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BCF2" w14:textId="0151C45A" w:rsidR="00F923F3" w:rsidRDefault="00F923F3" w:rsidP="00F923F3">
      <w:pPr>
        <w:pStyle w:val="Titre"/>
        <w:rPr>
          <w:b/>
          <w:bCs/>
          <w:sz w:val="32"/>
          <w:szCs w:val="32"/>
        </w:rPr>
      </w:pPr>
      <w:r w:rsidRPr="00372423">
        <w:rPr>
          <w:rFonts w:ascii="Times New Roman" w:hAnsi="Times New Roman" w:cs="Times New Roman"/>
          <w:b/>
          <w:noProof/>
          <w:lang w:val="fr-FR" w:eastAsia="fr-FR"/>
        </w:rPr>
        <w:drawing>
          <wp:anchor distT="0" distB="0" distL="114300" distR="114300" simplePos="0" relativeHeight="251660800" behindDoc="0" locked="0" layoutInCell="1" allowOverlap="1" wp14:anchorId="03824C9C" wp14:editId="26ECF270">
            <wp:simplePos x="0" y="0"/>
            <wp:positionH relativeFrom="column">
              <wp:posOffset>4819650</wp:posOffset>
            </wp:positionH>
            <wp:positionV relativeFrom="paragraph">
              <wp:posOffset>-106680</wp:posOffset>
            </wp:positionV>
            <wp:extent cx="1009650" cy="98603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86033"/>
                    </a:xfrm>
                    <a:prstGeom prst="rect">
                      <a:avLst/>
                    </a:prstGeom>
                    <a:noFill/>
                    <a:ln>
                      <a:noFill/>
                    </a:ln>
                  </pic:spPr>
                </pic:pic>
              </a:graphicData>
            </a:graphic>
          </wp:anchor>
        </w:drawing>
      </w:r>
      <w:r w:rsidRPr="009F44BB">
        <w:rPr>
          <w:noProof/>
          <w:lang w:val="fr-FR" w:eastAsia="fr-FR"/>
        </w:rPr>
        <w:drawing>
          <wp:anchor distT="0" distB="0" distL="114300" distR="114300" simplePos="0" relativeHeight="251654656" behindDoc="0" locked="0" layoutInCell="1" allowOverlap="1" wp14:anchorId="56AABAAC" wp14:editId="6B1D675C">
            <wp:simplePos x="0" y="0"/>
            <wp:positionH relativeFrom="margin">
              <wp:posOffset>-347345</wp:posOffset>
            </wp:positionH>
            <wp:positionV relativeFrom="paragraph">
              <wp:posOffset>-252095</wp:posOffset>
            </wp:positionV>
            <wp:extent cx="1809750" cy="1055370"/>
            <wp:effectExtent l="0" t="0" r="0" b="0"/>
            <wp:wrapNone/>
            <wp:docPr id="8" name="Image 5" descr="sector_sc_ihp_e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ector_sc_ihp_en-color"/>
                    <pic:cNvPicPr>
                      <a:picLocks noChangeAspect="1" noChangeArrowheads="1"/>
                    </pic:cNvPicPr>
                  </pic:nvPicPr>
                  <pic:blipFill>
                    <a:blip r:embed="rId9"/>
                    <a:srcRect/>
                    <a:stretch>
                      <a:fillRect/>
                    </a:stretch>
                  </pic:blipFill>
                  <pic:spPr bwMode="auto">
                    <a:xfrm>
                      <a:off x="0" y="0"/>
                      <a:ext cx="1809750" cy="1055370"/>
                    </a:xfrm>
                    <a:prstGeom prst="rect">
                      <a:avLst/>
                    </a:prstGeom>
                    <a:noFill/>
                  </pic:spPr>
                </pic:pic>
              </a:graphicData>
            </a:graphic>
            <wp14:sizeRelH relativeFrom="margin">
              <wp14:pctWidth>0</wp14:pctWidth>
            </wp14:sizeRelH>
            <wp14:sizeRelV relativeFrom="margin">
              <wp14:pctHeight>0</wp14:pctHeight>
            </wp14:sizeRelV>
          </wp:anchor>
        </w:drawing>
      </w:r>
      <w:r w:rsidRPr="009F44BB">
        <w:rPr>
          <w:noProof/>
          <w:lang w:val="fr-FR" w:eastAsia="fr-FR"/>
        </w:rPr>
        <w:drawing>
          <wp:anchor distT="0" distB="0" distL="114300" distR="114300" simplePos="0" relativeHeight="251656704" behindDoc="0" locked="0" layoutInCell="1" allowOverlap="1" wp14:anchorId="11FD234B" wp14:editId="621328DC">
            <wp:simplePos x="0" y="0"/>
            <wp:positionH relativeFrom="column">
              <wp:posOffset>2138680</wp:posOffset>
            </wp:positionH>
            <wp:positionV relativeFrom="paragraph">
              <wp:posOffset>-4445</wp:posOffset>
            </wp:positionV>
            <wp:extent cx="1617774" cy="723900"/>
            <wp:effectExtent l="0" t="0" r="190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617774" cy="723900"/>
                    </a:xfrm>
                    <a:prstGeom prst="rect">
                      <a:avLst/>
                    </a:prstGeom>
                    <a:noFill/>
                  </pic:spPr>
                </pic:pic>
              </a:graphicData>
            </a:graphic>
            <wp14:sizeRelH relativeFrom="margin">
              <wp14:pctWidth>0</wp14:pctWidth>
            </wp14:sizeRelH>
            <wp14:sizeRelV relativeFrom="margin">
              <wp14:pctHeight>0</wp14:pctHeight>
            </wp14:sizeRelV>
          </wp:anchor>
        </w:drawing>
      </w:r>
    </w:p>
    <w:p w14:paraId="6664427D" w14:textId="77777777" w:rsidR="00F923F3" w:rsidRDefault="00F923F3" w:rsidP="00F923F3">
      <w:pPr>
        <w:pStyle w:val="Titre"/>
        <w:rPr>
          <w:b/>
          <w:bCs/>
          <w:sz w:val="32"/>
          <w:szCs w:val="32"/>
        </w:rPr>
      </w:pPr>
      <w:r w:rsidRPr="00881B58">
        <w:rPr>
          <w:b/>
          <w:bCs/>
          <w:sz w:val="32"/>
          <w:szCs w:val="32"/>
        </w:rPr>
        <w:t xml:space="preserve"> </w:t>
      </w:r>
    </w:p>
    <w:p w14:paraId="2F57A68E" w14:textId="3C5EDA86" w:rsidR="00F923F3" w:rsidRDefault="00F923F3" w:rsidP="00F923F3"/>
    <w:p w14:paraId="509D53B3" w14:textId="2BBDE4D0" w:rsidR="00F923F3" w:rsidRDefault="00F923F3" w:rsidP="00F923F3"/>
    <w:p w14:paraId="3EA0EA1F" w14:textId="5A8F2445" w:rsidR="00F923F3" w:rsidRDefault="00F923F3" w:rsidP="00F923F3"/>
    <w:p w14:paraId="3E4276E9" w14:textId="1A5A2C62" w:rsidR="00F923F3" w:rsidRDefault="00F923F3" w:rsidP="00F923F3"/>
    <w:p w14:paraId="16D8A5B5" w14:textId="39504AD4" w:rsidR="00F923F3" w:rsidRDefault="00F923F3" w:rsidP="00F923F3">
      <w:r w:rsidRPr="009F44BB">
        <w:rPr>
          <w:lang w:val="fr-FR" w:eastAsia="fr-FR"/>
        </w:rPr>
        <w:drawing>
          <wp:anchor distT="0" distB="0" distL="114300" distR="114300" simplePos="0" relativeHeight="251658752" behindDoc="0" locked="0" layoutInCell="1" allowOverlap="1" wp14:anchorId="1F7CBC9B" wp14:editId="14136441">
            <wp:simplePos x="0" y="0"/>
            <wp:positionH relativeFrom="margin">
              <wp:posOffset>2610485</wp:posOffset>
            </wp:positionH>
            <wp:positionV relativeFrom="paragraph">
              <wp:posOffset>177800</wp:posOffset>
            </wp:positionV>
            <wp:extent cx="1079500" cy="1131207"/>
            <wp:effectExtent l="0" t="0" r="635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1312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59DB29" w14:textId="1D74AA26" w:rsidR="00F923F3" w:rsidRDefault="00F923F3" w:rsidP="00F923F3">
      <w:r w:rsidRPr="009F44BB">
        <w:rPr>
          <w:lang w:val="fr-FR" w:eastAsia="fr-FR"/>
        </w:rPr>
        <w:drawing>
          <wp:anchor distT="0" distB="0" distL="114300" distR="114300" simplePos="0" relativeHeight="251659776" behindDoc="0" locked="0" layoutInCell="1" allowOverlap="1" wp14:anchorId="066E8025" wp14:editId="46F9CD68">
            <wp:simplePos x="0" y="0"/>
            <wp:positionH relativeFrom="column">
              <wp:posOffset>4368165</wp:posOffset>
            </wp:positionH>
            <wp:positionV relativeFrom="paragraph">
              <wp:posOffset>49446</wp:posOffset>
            </wp:positionV>
            <wp:extent cx="884369" cy="10858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369"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44BB">
        <w:rPr>
          <w:lang w:val="fr-FR" w:eastAsia="fr-FR"/>
        </w:rPr>
        <w:drawing>
          <wp:anchor distT="0" distB="0" distL="114300" distR="114300" simplePos="0" relativeHeight="251657728" behindDoc="0" locked="0" layoutInCell="1" allowOverlap="1" wp14:anchorId="636EBFAB" wp14:editId="7849E6AB">
            <wp:simplePos x="0" y="0"/>
            <wp:positionH relativeFrom="column">
              <wp:posOffset>680720</wp:posOffset>
            </wp:positionH>
            <wp:positionV relativeFrom="paragraph">
              <wp:posOffset>106045</wp:posOffset>
            </wp:positionV>
            <wp:extent cx="1272299" cy="981075"/>
            <wp:effectExtent l="0" t="0" r="444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2299"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397588" w14:textId="2ED39BA1" w:rsidR="00F923F3" w:rsidRDefault="00F923F3" w:rsidP="00F923F3"/>
    <w:p w14:paraId="515EC0BE" w14:textId="2E07E0DD" w:rsidR="00F923F3" w:rsidRDefault="00F923F3" w:rsidP="00F923F3"/>
    <w:p w14:paraId="50470B61" w14:textId="508C5A49" w:rsidR="00F923F3" w:rsidRDefault="00F923F3" w:rsidP="00F923F3"/>
    <w:p w14:paraId="33707863" w14:textId="7CC74DF2" w:rsidR="00F923F3" w:rsidRDefault="00F923F3" w:rsidP="00F923F3"/>
    <w:p w14:paraId="050630E8" w14:textId="598EEEA6" w:rsidR="00F923F3" w:rsidRDefault="00F923F3" w:rsidP="00F923F3"/>
    <w:p w14:paraId="5B664340" w14:textId="7D2ECC22" w:rsidR="00F923F3" w:rsidRDefault="00F923F3" w:rsidP="00F923F3"/>
    <w:p w14:paraId="075A250C" w14:textId="284BF808" w:rsidR="00F923F3" w:rsidRDefault="00F923F3" w:rsidP="00F923F3"/>
    <w:p w14:paraId="05770701" w14:textId="42545867" w:rsidR="00F923F3" w:rsidRDefault="00F923F3" w:rsidP="00F923F3"/>
    <w:p w14:paraId="38D0333F" w14:textId="264ACAD6" w:rsidR="00F923F3" w:rsidRDefault="00F923F3" w:rsidP="00F923F3"/>
    <w:p w14:paraId="1E542A24" w14:textId="77777777" w:rsidR="00F923F3" w:rsidRDefault="00F923F3" w:rsidP="00F923F3"/>
    <w:p w14:paraId="3B1506CD" w14:textId="77777777" w:rsidR="00F923F3" w:rsidRDefault="00F923F3" w:rsidP="00F923F3">
      <w:pPr>
        <w:shd w:val="clear" w:color="auto" w:fill="0066FF"/>
        <w:jc w:val="center"/>
        <w:rPr>
          <w:rFonts w:ascii="Calibri" w:hAnsi="Calibri"/>
          <w:b/>
          <w:color w:val="FFFFFF" w:themeColor="background1"/>
          <w:sz w:val="44"/>
          <w:szCs w:val="44"/>
        </w:rPr>
      </w:pPr>
    </w:p>
    <w:p w14:paraId="30B2AEC8" w14:textId="5D25EF8E" w:rsidR="00F923F3" w:rsidRDefault="00F923F3" w:rsidP="00F923F3">
      <w:pPr>
        <w:shd w:val="clear" w:color="auto" w:fill="0066FF"/>
        <w:jc w:val="center"/>
        <w:rPr>
          <w:rFonts w:ascii="Calibri" w:hAnsi="Calibri"/>
          <w:b/>
          <w:color w:val="FFFFFF" w:themeColor="background1"/>
          <w:sz w:val="44"/>
          <w:szCs w:val="44"/>
        </w:rPr>
      </w:pPr>
      <w:r>
        <w:rPr>
          <w:rFonts w:ascii="Calibri" w:hAnsi="Calibri"/>
          <w:b/>
          <w:color w:val="FFFFFF" w:themeColor="background1"/>
          <w:sz w:val="44"/>
          <w:szCs w:val="44"/>
        </w:rPr>
        <w:t>Nesting a Multi-Country Cooperation Mechanism (MCCM) for the Stampriet Transboundary Aquifer System (STAS) in ORASECOM</w:t>
      </w:r>
    </w:p>
    <w:p w14:paraId="51E7ECFF" w14:textId="77777777" w:rsidR="00F923F3" w:rsidRDefault="00F923F3" w:rsidP="00F923F3">
      <w:pPr>
        <w:shd w:val="clear" w:color="auto" w:fill="0066FF"/>
        <w:jc w:val="center"/>
        <w:rPr>
          <w:rFonts w:ascii="Calibri" w:hAnsi="Calibri"/>
          <w:sz w:val="28"/>
          <w:szCs w:val="28"/>
        </w:rPr>
      </w:pPr>
    </w:p>
    <w:p w14:paraId="497BD145" w14:textId="77777777" w:rsidR="00F923F3" w:rsidRDefault="00F923F3" w:rsidP="00F923F3">
      <w:pPr>
        <w:jc w:val="center"/>
        <w:rPr>
          <w:rFonts w:ascii="Calibri" w:hAnsi="Calibri"/>
          <w:sz w:val="28"/>
          <w:szCs w:val="28"/>
        </w:rPr>
      </w:pPr>
    </w:p>
    <w:p w14:paraId="2E182DB7" w14:textId="7C37902E" w:rsidR="00F923F3" w:rsidRPr="00E92123" w:rsidRDefault="00F923F3" w:rsidP="00F923F3">
      <w:pPr>
        <w:jc w:val="center"/>
        <w:rPr>
          <w:rFonts w:ascii="Calibri" w:hAnsi="Calibri"/>
          <w:b/>
          <w:sz w:val="28"/>
          <w:szCs w:val="28"/>
        </w:rPr>
      </w:pPr>
      <w:r>
        <w:rPr>
          <w:rFonts w:ascii="Calibri" w:hAnsi="Calibri"/>
          <w:b/>
          <w:sz w:val="28"/>
          <w:szCs w:val="28"/>
        </w:rPr>
        <w:t>17-18</w:t>
      </w:r>
      <w:r w:rsidRPr="00E92123">
        <w:rPr>
          <w:rFonts w:ascii="Calibri" w:hAnsi="Calibri"/>
          <w:b/>
          <w:sz w:val="28"/>
          <w:szCs w:val="28"/>
        </w:rPr>
        <w:t xml:space="preserve"> </w:t>
      </w:r>
      <w:r>
        <w:rPr>
          <w:rFonts w:ascii="Calibri" w:hAnsi="Calibri"/>
          <w:b/>
          <w:sz w:val="28"/>
          <w:szCs w:val="28"/>
        </w:rPr>
        <w:t>August 2017</w:t>
      </w:r>
    </w:p>
    <w:p w14:paraId="709EA3AA" w14:textId="7AA3379B" w:rsidR="00F923F3" w:rsidRPr="00E92123" w:rsidRDefault="00F923F3" w:rsidP="00F923F3">
      <w:pPr>
        <w:jc w:val="center"/>
        <w:rPr>
          <w:rFonts w:ascii="Calibri" w:hAnsi="Calibri"/>
          <w:b/>
          <w:sz w:val="32"/>
          <w:szCs w:val="32"/>
        </w:rPr>
      </w:pPr>
      <w:r>
        <w:rPr>
          <w:rFonts w:ascii="Calibri" w:hAnsi="Calibri"/>
          <w:b/>
          <w:sz w:val="28"/>
          <w:szCs w:val="28"/>
        </w:rPr>
        <w:t>ORASECOM Ordinary Council</w:t>
      </w:r>
      <w:r w:rsidR="0093393B">
        <w:rPr>
          <w:rFonts w:ascii="Calibri" w:hAnsi="Calibri"/>
          <w:b/>
          <w:sz w:val="28"/>
          <w:szCs w:val="28"/>
        </w:rPr>
        <w:t xml:space="preserve"> Meeting</w:t>
      </w:r>
      <w:r>
        <w:rPr>
          <w:rFonts w:ascii="Calibri" w:hAnsi="Calibri"/>
          <w:b/>
          <w:sz w:val="28"/>
          <w:szCs w:val="28"/>
        </w:rPr>
        <w:t xml:space="preserve"> </w:t>
      </w:r>
      <w:r w:rsidRPr="00E92123">
        <w:rPr>
          <w:rFonts w:ascii="Calibri" w:hAnsi="Calibri"/>
          <w:b/>
          <w:sz w:val="32"/>
          <w:szCs w:val="32"/>
        </w:rPr>
        <w:t xml:space="preserve"> </w:t>
      </w:r>
    </w:p>
    <w:p w14:paraId="10F996F7" w14:textId="77777777" w:rsidR="00F923F3" w:rsidRDefault="00F923F3" w:rsidP="00F923F3">
      <w:pPr>
        <w:jc w:val="center"/>
        <w:rPr>
          <w:rFonts w:ascii="Calibri" w:hAnsi="Calibri"/>
          <w:sz w:val="28"/>
          <w:szCs w:val="28"/>
        </w:rPr>
      </w:pPr>
    </w:p>
    <w:p w14:paraId="52212BEA" w14:textId="62994219" w:rsidR="00F923F3" w:rsidRDefault="00F923F3" w:rsidP="00F923F3">
      <w:pPr>
        <w:jc w:val="center"/>
        <w:rPr>
          <w:rFonts w:ascii="Calibri" w:hAnsi="Calibri"/>
          <w:b/>
          <w:sz w:val="32"/>
          <w:szCs w:val="32"/>
        </w:rPr>
      </w:pPr>
      <w:r>
        <w:rPr>
          <w:rFonts w:ascii="Calibri" w:hAnsi="Calibri"/>
          <w:b/>
          <w:sz w:val="32"/>
          <w:szCs w:val="32"/>
        </w:rPr>
        <w:t xml:space="preserve">-  CONCEPT NOTE – </w:t>
      </w:r>
    </w:p>
    <w:p w14:paraId="5D9E93F6" w14:textId="77777777" w:rsidR="00F923F3" w:rsidRDefault="00F923F3" w:rsidP="00F923F3">
      <w:pPr>
        <w:jc w:val="center"/>
        <w:rPr>
          <w:rFonts w:ascii="Calibri" w:hAnsi="Calibri"/>
          <w:b/>
          <w:sz w:val="32"/>
          <w:szCs w:val="32"/>
        </w:rPr>
      </w:pPr>
    </w:p>
    <w:p w14:paraId="279F2A0C" w14:textId="77777777" w:rsidR="00F923F3" w:rsidRDefault="00F923F3" w:rsidP="00F923F3">
      <w:pPr>
        <w:jc w:val="center"/>
        <w:rPr>
          <w:rFonts w:ascii="Calibri" w:hAnsi="Calibri"/>
          <w:b/>
          <w:sz w:val="32"/>
          <w:szCs w:val="32"/>
        </w:rPr>
      </w:pPr>
    </w:p>
    <w:p w14:paraId="2609AA49" w14:textId="61EEEC20" w:rsidR="00F923F3" w:rsidRDefault="00B3669A">
      <w:pPr>
        <w:rPr>
          <w:u w:val="single"/>
        </w:rPr>
      </w:pPr>
      <w:r>
        <w:rPr>
          <w:u w:val="single"/>
          <w:lang w:val="fr-FR" w:eastAsia="fr-FR"/>
        </w:rPr>
        <w:drawing>
          <wp:anchor distT="0" distB="0" distL="114300" distR="114300" simplePos="0" relativeHeight="251655680" behindDoc="0" locked="0" layoutInCell="1" allowOverlap="1" wp14:anchorId="25E572D9" wp14:editId="44236E9D">
            <wp:simplePos x="0" y="0"/>
            <wp:positionH relativeFrom="column">
              <wp:posOffset>2018665</wp:posOffset>
            </wp:positionH>
            <wp:positionV relativeFrom="paragraph">
              <wp:posOffset>1524635</wp:posOffset>
            </wp:positionV>
            <wp:extent cx="2146474" cy="990600"/>
            <wp:effectExtent l="0" t="0" r="6350" b="0"/>
            <wp:wrapNone/>
            <wp:docPr id="9" name="Picture 34" descr="logoGGRETA+map+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4" descr="logoGGRETA+map+tex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474" cy="990600"/>
                    </a:xfrm>
                    <a:prstGeom prst="rect">
                      <a:avLst/>
                    </a:prstGeom>
                    <a:noFill/>
                  </pic:spPr>
                </pic:pic>
              </a:graphicData>
            </a:graphic>
            <wp14:sizeRelH relativeFrom="margin">
              <wp14:pctWidth>0</wp14:pctWidth>
            </wp14:sizeRelH>
            <wp14:sizeRelV relativeFrom="margin">
              <wp14:pctHeight>0</wp14:pctHeight>
            </wp14:sizeRelV>
          </wp:anchor>
        </w:drawing>
      </w:r>
      <w:r w:rsidR="00F923F3">
        <w:rPr>
          <w:u w:val="single"/>
        </w:rPr>
        <w:br w:type="page"/>
      </w:r>
    </w:p>
    <w:p w14:paraId="2BF73C4D" w14:textId="7523CCD5" w:rsidR="0093393B" w:rsidRPr="009953C1" w:rsidRDefault="0093393B" w:rsidP="0093393B">
      <w:pPr>
        <w:pBdr>
          <w:bottom w:val="single" w:sz="4" w:space="1" w:color="0070C0"/>
        </w:pBdr>
        <w:jc w:val="both"/>
        <w:rPr>
          <w:rFonts w:ascii="Calibri" w:hAnsi="Calibri"/>
        </w:rPr>
      </w:pPr>
      <w:r>
        <w:rPr>
          <w:rFonts w:ascii="Calibri" w:hAnsi="Calibri"/>
          <w:b/>
          <w:color w:val="FF6600"/>
          <w:sz w:val="28"/>
          <w:szCs w:val="28"/>
        </w:rPr>
        <w:lastRenderedPageBreak/>
        <w:t>1. BACKGROUND AND RATIONALE</w:t>
      </w:r>
    </w:p>
    <w:p w14:paraId="6A0619FC" w14:textId="77777777" w:rsidR="00C026E4" w:rsidRDefault="00C026E4" w:rsidP="00160EEE">
      <w:pPr>
        <w:jc w:val="both"/>
      </w:pPr>
    </w:p>
    <w:p w14:paraId="1DF38CDE" w14:textId="31636821" w:rsidR="00A96F28" w:rsidRPr="00B85030" w:rsidRDefault="00A96F28" w:rsidP="00A96F28">
      <w:pPr>
        <w:jc w:val="both"/>
        <w:rPr>
          <w:rFonts w:asciiTheme="majorHAnsi" w:hAnsiTheme="majorHAnsi"/>
          <w:lang w:val="en-GB"/>
        </w:rPr>
      </w:pPr>
      <w:r w:rsidRPr="00B85030">
        <w:rPr>
          <w:rFonts w:asciiTheme="majorHAnsi" w:hAnsiTheme="majorHAnsi"/>
          <w:lang w:val="en-GB"/>
        </w:rPr>
        <w:t>This Concept Note fleshes out a proposal made by Namibia for an ORASECOM-nested Multi-Country Cooperation Mechanism (MCCM) for the Stampriet Transboundary Aquifer System (STAS) [for the consideration of the ORASECOM Council]. It has been prepared a</w:t>
      </w:r>
      <w:r w:rsidR="00F72A21" w:rsidRPr="00B85030">
        <w:rPr>
          <w:rFonts w:asciiTheme="majorHAnsi" w:hAnsiTheme="majorHAnsi"/>
          <w:lang w:val="en-GB"/>
        </w:rPr>
        <w:t xml:space="preserve">t the </w:t>
      </w:r>
      <w:r w:rsidRPr="00B85030">
        <w:rPr>
          <w:rFonts w:asciiTheme="majorHAnsi" w:hAnsiTheme="majorHAnsi"/>
          <w:lang w:val="en-GB"/>
        </w:rPr>
        <w:t xml:space="preserve">request </w:t>
      </w:r>
      <w:r w:rsidR="00F72A21" w:rsidRPr="00B85030">
        <w:rPr>
          <w:rFonts w:asciiTheme="majorHAnsi" w:hAnsiTheme="majorHAnsi"/>
          <w:lang w:val="en-GB"/>
        </w:rPr>
        <w:t>of</w:t>
      </w:r>
      <w:r w:rsidRPr="00B85030">
        <w:rPr>
          <w:rFonts w:asciiTheme="majorHAnsi" w:hAnsiTheme="majorHAnsi"/>
          <w:lang w:val="en-GB"/>
        </w:rPr>
        <w:t xml:space="preserve"> the STAS countries </w:t>
      </w:r>
      <w:r w:rsidR="00F72A21" w:rsidRPr="00B85030">
        <w:rPr>
          <w:rFonts w:asciiTheme="majorHAnsi" w:hAnsiTheme="majorHAnsi"/>
          <w:lang w:val="en-GB"/>
        </w:rPr>
        <w:t xml:space="preserve">as a </w:t>
      </w:r>
      <w:r w:rsidRPr="00B85030">
        <w:rPr>
          <w:rFonts w:asciiTheme="majorHAnsi" w:hAnsiTheme="majorHAnsi"/>
          <w:lang w:val="en-GB"/>
        </w:rPr>
        <w:t>follow</w:t>
      </w:r>
      <w:r w:rsidR="00F72A21" w:rsidRPr="00B85030">
        <w:rPr>
          <w:rFonts w:asciiTheme="majorHAnsi" w:hAnsiTheme="majorHAnsi"/>
          <w:lang w:val="en-GB"/>
        </w:rPr>
        <w:t xml:space="preserve"> up of the </w:t>
      </w:r>
      <w:r w:rsidRPr="00B85030">
        <w:rPr>
          <w:rFonts w:asciiTheme="majorHAnsi" w:hAnsiTheme="majorHAnsi"/>
          <w:lang w:val="en-GB"/>
        </w:rPr>
        <w:t>3</w:t>
      </w:r>
      <w:r w:rsidRPr="00B85030">
        <w:rPr>
          <w:rFonts w:asciiTheme="majorHAnsi" w:hAnsiTheme="majorHAnsi"/>
          <w:vertAlign w:val="superscript"/>
          <w:lang w:val="en-GB"/>
        </w:rPr>
        <w:t>rd</w:t>
      </w:r>
      <w:r w:rsidRPr="00B85030">
        <w:rPr>
          <w:rFonts w:asciiTheme="majorHAnsi" w:hAnsiTheme="majorHAnsi"/>
          <w:lang w:val="en-GB"/>
        </w:rPr>
        <w:t xml:space="preserve"> ORASECOM Ground Water Hydrology Committee (GWHC) Meeting and the Technical Task Team (TTT) held on 17</w:t>
      </w:r>
      <w:r w:rsidRPr="00B85030">
        <w:rPr>
          <w:rFonts w:asciiTheme="majorHAnsi" w:hAnsiTheme="majorHAnsi"/>
          <w:vertAlign w:val="superscript"/>
          <w:lang w:val="en-GB"/>
        </w:rPr>
        <w:t>th</w:t>
      </w:r>
      <w:r w:rsidRPr="00B85030">
        <w:rPr>
          <w:rFonts w:asciiTheme="majorHAnsi" w:hAnsiTheme="majorHAnsi"/>
          <w:lang w:val="en-GB"/>
        </w:rPr>
        <w:t xml:space="preserve"> and 18</w:t>
      </w:r>
      <w:r w:rsidRPr="00B85030">
        <w:rPr>
          <w:rFonts w:asciiTheme="majorHAnsi" w:hAnsiTheme="majorHAnsi"/>
          <w:vertAlign w:val="superscript"/>
          <w:lang w:val="en-GB"/>
        </w:rPr>
        <w:t>th</w:t>
      </w:r>
      <w:r w:rsidRPr="00B85030">
        <w:rPr>
          <w:rFonts w:asciiTheme="majorHAnsi" w:hAnsiTheme="majorHAnsi"/>
          <w:lang w:val="en-GB"/>
        </w:rPr>
        <w:t xml:space="preserve"> May 2017 in Isando, South Africa.</w:t>
      </w:r>
    </w:p>
    <w:p w14:paraId="1884EF1F" w14:textId="77777777" w:rsidR="00A96F28" w:rsidRPr="00B85030" w:rsidRDefault="00A96F28" w:rsidP="00A96F28">
      <w:pPr>
        <w:jc w:val="both"/>
        <w:rPr>
          <w:rFonts w:asciiTheme="majorHAnsi" w:hAnsiTheme="majorHAnsi"/>
          <w:lang w:val="en-GB"/>
        </w:rPr>
      </w:pPr>
    </w:p>
    <w:p w14:paraId="6EFC22EB" w14:textId="77777777" w:rsidR="00FF30CE" w:rsidRPr="00B85030" w:rsidRDefault="00C026E4" w:rsidP="00887CF3">
      <w:pPr>
        <w:jc w:val="both"/>
        <w:rPr>
          <w:rFonts w:asciiTheme="majorHAnsi" w:hAnsiTheme="majorHAnsi"/>
          <w:lang w:val="en-GB"/>
        </w:rPr>
      </w:pPr>
      <w:r w:rsidRPr="00B85030">
        <w:rPr>
          <w:rFonts w:asciiTheme="majorHAnsi" w:hAnsiTheme="majorHAnsi"/>
        </w:rPr>
        <w:t xml:space="preserve">The Stampriet Transboundary Aquifer System (STAS) stretches from Central Namibia into Western Botswana and South Africa’s Northern Cape Province, and lies </w:t>
      </w:r>
      <w:r w:rsidRPr="00B85030">
        <w:rPr>
          <w:rFonts w:asciiTheme="majorHAnsi" w:hAnsiTheme="majorHAnsi"/>
          <w:bCs/>
        </w:rPr>
        <w:t>entirely within the Orange-Senqu River Basin</w:t>
      </w:r>
      <w:r w:rsidRPr="00B85030">
        <w:rPr>
          <w:rFonts w:asciiTheme="majorHAnsi" w:hAnsiTheme="majorHAnsi"/>
        </w:rPr>
        <w:t xml:space="preserve">. </w:t>
      </w:r>
      <w:r w:rsidRPr="00B85030">
        <w:rPr>
          <w:rFonts w:asciiTheme="majorHAnsi" w:hAnsiTheme="majorHAnsi"/>
          <w:lang w:val="en-GB"/>
        </w:rPr>
        <w:t xml:space="preserve">The STAS covers a total area of 86 647km², of which 73% is in Namibia, 19% in Botswana, and 8% in South Africa. With </w:t>
      </w:r>
      <w:r w:rsidR="00496173" w:rsidRPr="00B85030">
        <w:rPr>
          <w:rFonts w:asciiTheme="majorHAnsi" w:hAnsiTheme="majorHAnsi"/>
          <w:lang w:val="en-GB"/>
        </w:rPr>
        <w:t xml:space="preserve">financial assistance </w:t>
      </w:r>
      <w:r w:rsidRPr="00B85030">
        <w:rPr>
          <w:rFonts w:asciiTheme="majorHAnsi" w:hAnsiTheme="majorHAnsi"/>
          <w:lang w:val="en-GB"/>
        </w:rPr>
        <w:t>from the Swiss Development Corporation (SDC), and with the technical assistance of UNESCO-IHP, the STAS countries have been actively cooperating in the in-depth assessment of the aquifer and its characteristics since 2013</w:t>
      </w:r>
      <w:r w:rsidR="00496173" w:rsidRPr="00B85030">
        <w:rPr>
          <w:rFonts w:asciiTheme="majorHAnsi" w:hAnsiTheme="majorHAnsi"/>
          <w:lang w:val="en-GB"/>
        </w:rPr>
        <w:t xml:space="preserve">, through the Governance of Groundwater Resources in Transboundary Aquifers (GGRETA) project. </w:t>
      </w:r>
    </w:p>
    <w:p w14:paraId="49FE704A" w14:textId="77777777" w:rsidR="00FF30CE" w:rsidRPr="00B85030" w:rsidRDefault="00FF30CE" w:rsidP="00887CF3">
      <w:pPr>
        <w:jc w:val="both"/>
        <w:rPr>
          <w:rFonts w:asciiTheme="majorHAnsi" w:hAnsiTheme="majorHAnsi"/>
          <w:lang w:val="en-GB"/>
        </w:rPr>
      </w:pPr>
    </w:p>
    <w:p w14:paraId="04AB2B75" w14:textId="7E472790" w:rsidR="00FF30CE" w:rsidRPr="00B85030" w:rsidRDefault="00FF30CE" w:rsidP="00FF30CE">
      <w:pPr>
        <w:jc w:val="both"/>
        <w:rPr>
          <w:rFonts w:asciiTheme="majorHAnsi" w:hAnsiTheme="majorHAnsi"/>
          <w:lang w:val="en-GB"/>
        </w:rPr>
      </w:pPr>
      <w:r w:rsidRPr="00B85030">
        <w:rPr>
          <w:rFonts w:asciiTheme="majorHAnsi" w:hAnsiTheme="majorHAnsi" w:cs="Arial"/>
        </w:rPr>
        <w:t xml:space="preserve">The first phase of the project (2013-2015) focused on an in-depth assessment of the STAS which allowed establishing a shared science based understanding of the resource. The activities of the second phase of the project (2016-2018) focus on consolidating the technical results achieved and the tools developed in the first phase, and on strengthening capacity on groundwater governance at the national and transboundary levels in order to support the process of establishment of a </w:t>
      </w:r>
      <w:r w:rsidRPr="00B85030">
        <w:rPr>
          <w:rFonts w:asciiTheme="majorHAnsi" w:hAnsiTheme="majorHAnsi"/>
          <w:color w:val="000000"/>
        </w:rPr>
        <w:t>M</w:t>
      </w:r>
      <w:r w:rsidR="00A96F28" w:rsidRPr="00B85030">
        <w:rPr>
          <w:rFonts w:asciiTheme="majorHAnsi" w:hAnsiTheme="majorHAnsi"/>
          <w:color w:val="000000"/>
        </w:rPr>
        <w:t>CCM</w:t>
      </w:r>
      <w:r w:rsidRPr="00B85030">
        <w:rPr>
          <w:rFonts w:asciiTheme="majorHAnsi" w:hAnsiTheme="majorHAnsi"/>
          <w:color w:val="000000"/>
        </w:rPr>
        <w:t>. The establishment of the STAS MCCM would be the first example of a mechanism for the management and governance of a transboundary aquifer in Southern Africa.</w:t>
      </w:r>
    </w:p>
    <w:p w14:paraId="71D46365" w14:textId="77777777" w:rsidR="00FF30CE" w:rsidRPr="00B85030" w:rsidRDefault="00FF30CE" w:rsidP="00887CF3">
      <w:pPr>
        <w:jc w:val="both"/>
        <w:rPr>
          <w:rFonts w:asciiTheme="majorHAnsi" w:hAnsiTheme="majorHAnsi"/>
          <w:lang w:val="en-GB"/>
        </w:rPr>
      </w:pPr>
    </w:p>
    <w:p w14:paraId="62DD3A3E" w14:textId="2BD0361C" w:rsidR="009572F8" w:rsidRPr="00B85030" w:rsidRDefault="00C026E4" w:rsidP="00887CF3">
      <w:pPr>
        <w:jc w:val="both"/>
        <w:rPr>
          <w:rFonts w:asciiTheme="majorHAnsi" w:hAnsiTheme="majorHAnsi"/>
        </w:rPr>
      </w:pPr>
      <w:r w:rsidRPr="00B85030">
        <w:rPr>
          <w:rFonts w:asciiTheme="majorHAnsi" w:hAnsiTheme="majorHAnsi"/>
          <w:lang w:val="en-GB"/>
        </w:rPr>
        <w:t xml:space="preserve">The cooperation on-going has yielded a map delineating the </w:t>
      </w:r>
      <w:r w:rsidR="00A96F28" w:rsidRPr="00B85030">
        <w:rPr>
          <w:rFonts w:asciiTheme="majorHAnsi" w:hAnsiTheme="majorHAnsi"/>
          <w:lang w:val="en-GB"/>
        </w:rPr>
        <w:t xml:space="preserve">shared </w:t>
      </w:r>
      <w:r w:rsidRPr="00B85030">
        <w:rPr>
          <w:rFonts w:asciiTheme="majorHAnsi" w:hAnsiTheme="majorHAnsi"/>
          <w:lang w:val="en-GB"/>
        </w:rPr>
        <w:t>aquifer</w:t>
      </w:r>
      <w:r w:rsidR="00A96F28" w:rsidRPr="00B85030">
        <w:rPr>
          <w:rFonts w:asciiTheme="majorHAnsi" w:hAnsiTheme="majorHAnsi"/>
          <w:lang w:val="en-GB"/>
        </w:rPr>
        <w:t xml:space="preserve"> system</w:t>
      </w:r>
      <w:r w:rsidRPr="00B85030">
        <w:rPr>
          <w:rFonts w:asciiTheme="majorHAnsi" w:hAnsiTheme="majorHAnsi"/>
          <w:lang w:val="en-GB"/>
        </w:rPr>
        <w:t>, and an assessment of the aquifer characteristics, including current an</w:t>
      </w:r>
      <w:r w:rsidR="004304D7" w:rsidRPr="00B85030">
        <w:rPr>
          <w:rFonts w:asciiTheme="majorHAnsi" w:hAnsiTheme="majorHAnsi"/>
          <w:lang w:val="en-GB"/>
        </w:rPr>
        <w:t xml:space="preserve">d projected uses of groundwater, </w:t>
      </w:r>
      <w:r w:rsidRPr="00B85030">
        <w:rPr>
          <w:rFonts w:asciiTheme="majorHAnsi" w:hAnsiTheme="majorHAnsi"/>
          <w:lang w:val="en-GB"/>
        </w:rPr>
        <w:t xml:space="preserve">and likely future stress </w:t>
      </w:r>
      <w:r w:rsidR="00496173" w:rsidRPr="00B85030">
        <w:rPr>
          <w:rFonts w:asciiTheme="majorHAnsi" w:hAnsiTheme="majorHAnsi"/>
          <w:lang w:val="en-GB"/>
        </w:rPr>
        <w:t xml:space="preserve">conditions </w:t>
      </w:r>
      <w:r w:rsidR="00A96F28" w:rsidRPr="00B85030">
        <w:rPr>
          <w:rFonts w:asciiTheme="majorHAnsi" w:hAnsiTheme="majorHAnsi"/>
          <w:lang w:val="en-GB"/>
        </w:rPr>
        <w:t xml:space="preserve">under </w:t>
      </w:r>
      <w:r w:rsidR="00887CF3" w:rsidRPr="00B85030">
        <w:rPr>
          <w:rFonts w:asciiTheme="majorHAnsi" w:hAnsiTheme="majorHAnsi"/>
          <w:lang w:val="en-GB"/>
        </w:rPr>
        <w:t xml:space="preserve">relevant factors. </w:t>
      </w:r>
      <w:r w:rsidR="009572F8" w:rsidRPr="00B85030">
        <w:rPr>
          <w:rFonts w:asciiTheme="majorHAnsi" w:hAnsiTheme="majorHAnsi"/>
        </w:rPr>
        <w:t xml:space="preserve">As a result of the </w:t>
      </w:r>
      <w:r w:rsidR="00305F64" w:rsidRPr="00B85030">
        <w:rPr>
          <w:rFonts w:asciiTheme="majorHAnsi" w:hAnsiTheme="majorHAnsi"/>
        </w:rPr>
        <w:t xml:space="preserve">assessment, the </w:t>
      </w:r>
      <w:r w:rsidR="00A96F28" w:rsidRPr="00B85030">
        <w:rPr>
          <w:rFonts w:asciiTheme="majorHAnsi" w:hAnsiTheme="majorHAnsi"/>
        </w:rPr>
        <w:t xml:space="preserve">hydrogeological </w:t>
      </w:r>
      <w:r w:rsidR="00305F64" w:rsidRPr="00B85030">
        <w:rPr>
          <w:rFonts w:asciiTheme="majorHAnsi" w:hAnsiTheme="majorHAnsi"/>
        </w:rPr>
        <w:t>ty</w:t>
      </w:r>
      <w:r w:rsidR="009572F8" w:rsidRPr="00B85030">
        <w:rPr>
          <w:rFonts w:asciiTheme="majorHAnsi" w:hAnsiTheme="majorHAnsi"/>
        </w:rPr>
        <w:t xml:space="preserve">pology of the STAS can be stated as a weakly recharging three layer aquifer system, characterised by low transmissvity, and low storage, primarily being utilised in Namibia for socio economic growth, where </w:t>
      </w:r>
      <w:r w:rsidR="00A96F28" w:rsidRPr="00B85030">
        <w:rPr>
          <w:rFonts w:asciiTheme="majorHAnsi" w:hAnsiTheme="majorHAnsi"/>
        </w:rPr>
        <w:t xml:space="preserve">withdrawal </w:t>
      </w:r>
      <w:r w:rsidR="009572F8" w:rsidRPr="00B85030">
        <w:rPr>
          <w:rFonts w:asciiTheme="majorHAnsi" w:hAnsiTheme="majorHAnsi"/>
        </w:rPr>
        <w:t>from storage has caused local groundwater level declines; in the extension of the aquifers into South Africa, water quality constraints have restricted its utilisation, while in Botswana the potential for available resources is likely, but insufficient data is available for making firm conclusions.</w:t>
      </w:r>
    </w:p>
    <w:p w14:paraId="2245ED1E" w14:textId="77777777" w:rsidR="009572F8" w:rsidRPr="00B85030" w:rsidRDefault="009572F8" w:rsidP="00887CF3">
      <w:pPr>
        <w:jc w:val="both"/>
        <w:rPr>
          <w:rFonts w:asciiTheme="majorHAnsi" w:hAnsiTheme="majorHAnsi"/>
        </w:rPr>
      </w:pPr>
    </w:p>
    <w:p w14:paraId="66157A73" w14:textId="7D07EC45" w:rsidR="00887CF3" w:rsidRPr="00B85030" w:rsidRDefault="00887CF3" w:rsidP="00887CF3">
      <w:pPr>
        <w:jc w:val="both"/>
        <w:rPr>
          <w:rFonts w:asciiTheme="majorHAnsi" w:hAnsiTheme="majorHAnsi"/>
        </w:rPr>
      </w:pPr>
      <w:r w:rsidRPr="00B85030">
        <w:rPr>
          <w:rFonts w:asciiTheme="majorHAnsi" w:hAnsiTheme="majorHAnsi"/>
          <w:lang w:val="en-GB"/>
        </w:rPr>
        <w:t xml:space="preserve">In particular, </w:t>
      </w:r>
      <w:r w:rsidRPr="00B85030">
        <w:rPr>
          <w:rFonts w:asciiTheme="majorHAnsi" w:hAnsiTheme="majorHAnsi"/>
        </w:rPr>
        <w:t xml:space="preserve">the challenges which are emerging can be summed as follows:  </w:t>
      </w:r>
    </w:p>
    <w:p w14:paraId="61078D61" w14:textId="77777777" w:rsidR="00887CF3" w:rsidRPr="00B85030" w:rsidRDefault="00887CF3" w:rsidP="00887CF3">
      <w:pPr>
        <w:jc w:val="both"/>
        <w:rPr>
          <w:rFonts w:asciiTheme="majorHAnsi" w:hAnsiTheme="majorHAnsi"/>
        </w:rPr>
      </w:pPr>
    </w:p>
    <w:p w14:paraId="783A98D9" w14:textId="6EDE5A71" w:rsidR="00FF30CE" w:rsidRPr="00B85030" w:rsidRDefault="00FF30CE" w:rsidP="00887CF3">
      <w:pPr>
        <w:numPr>
          <w:ilvl w:val="0"/>
          <w:numId w:val="8"/>
        </w:numPr>
        <w:jc w:val="both"/>
        <w:rPr>
          <w:rFonts w:asciiTheme="majorHAnsi" w:hAnsiTheme="majorHAnsi"/>
        </w:rPr>
      </w:pPr>
      <w:r w:rsidRPr="00B85030">
        <w:rPr>
          <w:rFonts w:asciiTheme="majorHAnsi" w:hAnsiTheme="majorHAnsi"/>
        </w:rPr>
        <w:t xml:space="preserve">Lack of monitoring data (climate, groundwater abstraction, water levels, water quality) seriously hampers a systematic diagnostic analysis of groundwater quantity stress,  </w:t>
      </w:r>
    </w:p>
    <w:p w14:paraId="7BA706D2" w14:textId="22AC10AC" w:rsidR="00887CF3" w:rsidRPr="00B85030" w:rsidRDefault="00887CF3" w:rsidP="00887CF3">
      <w:pPr>
        <w:numPr>
          <w:ilvl w:val="0"/>
          <w:numId w:val="8"/>
        </w:numPr>
        <w:jc w:val="both"/>
        <w:rPr>
          <w:rFonts w:asciiTheme="majorHAnsi" w:hAnsiTheme="majorHAnsi"/>
        </w:rPr>
      </w:pPr>
      <w:r w:rsidRPr="00B85030">
        <w:rPr>
          <w:rFonts w:asciiTheme="majorHAnsi" w:hAnsiTheme="majorHAnsi"/>
        </w:rPr>
        <w:t>pollution by humans and animals, and that caused by poor well construction and lack of protection, appears to be localized at present to the shallow Kalahari aquifers</w:t>
      </w:r>
      <w:r w:rsidR="00FF30CE" w:rsidRPr="00B85030">
        <w:rPr>
          <w:rFonts w:asciiTheme="majorHAnsi" w:hAnsiTheme="majorHAnsi"/>
        </w:rPr>
        <w:t>,</w:t>
      </w:r>
    </w:p>
    <w:p w14:paraId="51BD97F4" w14:textId="2D877FF9" w:rsidR="00887CF3" w:rsidRPr="00B85030" w:rsidRDefault="00887CF3" w:rsidP="00887CF3">
      <w:pPr>
        <w:numPr>
          <w:ilvl w:val="0"/>
          <w:numId w:val="8"/>
        </w:numPr>
        <w:jc w:val="both"/>
        <w:rPr>
          <w:rFonts w:asciiTheme="majorHAnsi" w:hAnsiTheme="majorHAnsi"/>
        </w:rPr>
      </w:pPr>
      <w:r w:rsidRPr="00B85030">
        <w:rPr>
          <w:rFonts w:asciiTheme="majorHAnsi" w:hAnsiTheme="majorHAnsi"/>
        </w:rPr>
        <w:t xml:space="preserve">there is no mining or industrial activity in the STAS area at present, however </w:t>
      </w:r>
      <w:r w:rsidR="00A96F28" w:rsidRPr="00B85030">
        <w:rPr>
          <w:rFonts w:asciiTheme="majorHAnsi" w:hAnsiTheme="majorHAnsi"/>
        </w:rPr>
        <w:t xml:space="preserve">unregulated </w:t>
      </w:r>
      <w:r w:rsidRPr="00B85030">
        <w:rPr>
          <w:rFonts w:asciiTheme="majorHAnsi" w:hAnsiTheme="majorHAnsi"/>
        </w:rPr>
        <w:t xml:space="preserve">mining activities </w:t>
      </w:r>
      <w:r w:rsidR="00A96F28" w:rsidRPr="00B85030">
        <w:rPr>
          <w:rFonts w:asciiTheme="majorHAnsi" w:hAnsiTheme="majorHAnsi"/>
        </w:rPr>
        <w:t xml:space="preserve">might </w:t>
      </w:r>
      <w:r w:rsidRPr="00B85030">
        <w:rPr>
          <w:rFonts w:asciiTheme="majorHAnsi" w:hAnsiTheme="majorHAnsi"/>
        </w:rPr>
        <w:t>lead to pollution of the aquifer</w:t>
      </w:r>
      <w:r w:rsidR="00A96F28" w:rsidRPr="00B85030">
        <w:rPr>
          <w:rFonts w:asciiTheme="majorHAnsi" w:hAnsiTheme="majorHAnsi"/>
        </w:rPr>
        <w:t xml:space="preserve"> </w:t>
      </w:r>
      <w:r w:rsidRPr="00B85030">
        <w:rPr>
          <w:rFonts w:asciiTheme="majorHAnsi" w:hAnsiTheme="majorHAnsi"/>
        </w:rPr>
        <w:t>s</w:t>
      </w:r>
      <w:r w:rsidR="00A96F28" w:rsidRPr="00B85030">
        <w:rPr>
          <w:rFonts w:asciiTheme="majorHAnsi" w:hAnsiTheme="majorHAnsi"/>
        </w:rPr>
        <w:t>ystem</w:t>
      </w:r>
      <w:r w:rsidRPr="00B85030">
        <w:rPr>
          <w:rFonts w:asciiTheme="majorHAnsi" w:hAnsiTheme="majorHAnsi"/>
        </w:rPr>
        <w:t xml:space="preserve"> due to </w:t>
      </w:r>
      <w:r w:rsidR="00A96F28" w:rsidRPr="00B85030">
        <w:rPr>
          <w:rFonts w:asciiTheme="majorHAnsi" w:hAnsiTheme="majorHAnsi"/>
        </w:rPr>
        <w:t xml:space="preserve">its </w:t>
      </w:r>
      <w:r w:rsidRPr="00B85030">
        <w:rPr>
          <w:rFonts w:asciiTheme="majorHAnsi" w:hAnsiTheme="majorHAnsi"/>
        </w:rPr>
        <w:t>fragility and vulnerability</w:t>
      </w:r>
      <w:r w:rsidR="00FF30CE" w:rsidRPr="00B85030">
        <w:rPr>
          <w:rFonts w:asciiTheme="majorHAnsi" w:hAnsiTheme="majorHAnsi"/>
        </w:rPr>
        <w:t>,</w:t>
      </w:r>
    </w:p>
    <w:p w14:paraId="717B5A9B" w14:textId="5A04FDB4" w:rsidR="00C026E4" w:rsidRPr="00B85030" w:rsidRDefault="00A96F28" w:rsidP="00160EEE">
      <w:pPr>
        <w:numPr>
          <w:ilvl w:val="0"/>
          <w:numId w:val="8"/>
        </w:numPr>
        <w:jc w:val="both"/>
        <w:rPr>
          <w:rFonts w:asciiTheme="majorHAnsi" w:hAnsiTheme="majorHAnsi"/>
        </w:rPr>
      </w:pPr>
      <w:r w:rsidRPr="00B85030">
        <w:rPr>
          <w:rFonts w:asciiTheme="majorHAnsi" w:hAnsiTheme="majorHAnsi"/>
        </w:rPr>
        <w:t xml:space="preserve">acceleration of vertical leakage between superposed aquifers from uncemented </w:t>
      </w:r>
      <w:r w:rsidR="00887CF3" w:rsidRPr="00B85030">
        <w:rPr>
          <w:rFonts w:asciiTheme="majorHAnsi" w:hAnsiTheme="majorHAnsi"/>
        </w:rPr>
        <w:t xml:space="preserve">borehole casings and </w:t>
      </w:r>
      <w:r w:rsidRPr="00B85030">
        <w:rPr>
          <w:rFonts w:asciiTheme="majorHAnsi" w:hAnsiTheme="majorHAnsi"/>
        </w:rPr>
        <w:t xml:space="preserve">metallic </w:t>
      </w:r>
      <w:r w:rsidR="00887CF3" w:rsidRPr="00B85030">
        <w:rPr>
          <w:rFonts w:asciiTheme="majorHAnsi" w:hAnsiTheme="majorHAnsi"/>
        </w:rPr>
        <w:t>corrosion.</w:t>
      </w:r>
    </w:p>
    <w:p w14:paraId="244FECE3" w14:textId="77777777" w:rsidR="00C026E4" w:rsidRPr="00B85030" w:rsidRDefault="00C026E4" w:rsidP="00160EEE">
      <w:pPr>
        <w:jc w:val="both"/>
        <w:rPr>
          <w:rFonts w:asciiTheme="majorHAnsi" w:hAnsiTheme="majorHAnsi"/>
          <w:lang w:val="en-GB"/>
        </w:rPr>
      </w:pPr>
    </w:p>
    <w:p w14:paraId="293F8E9E" w14:textId="77777777" w:rsidR="00EB08A7" w:rsidRPr="00B85030" w:rsidRDefault="00496173" w:rsidP="00160EEE">
      <w:pPr>
        <w:jc w:val="both"/>
        <w:rPr>
          <w:rFonts w:asciiTheme="majorHAnsi" w:hAnsiTheme="majorHAnsi"/>
          <w:lang w:val="en-GB"/>
        </w:rPr>
      </w:pPr>
      <w:r w:rsidRPr="00B85030">
        <w:rPr>
          <w:rFonts w:asciiTheme="majorHAnsi" w:hAnsiTheme="majorHAnsi"/>
          <w:lang w:val="en-GB"/>
        </w:rPr>
        <w:lastRenderedPageBreak/>
        <w:t xml:space="preserve">In view of the significance of the aquifer resources to the future of the three countries which share it, </w:t>
      </w:r>
      <w:r w:rsidR="00C026E4" w:rsidRPr="00B85030">
        <w:rPr>
          <w:rFonts w:asciiTheme="majorHAnsi" w:hAnsiTheme="majorHAnsi"/>
          <w:lang w:val="en-GB"/>
        </w:rPr>
        <w:t xml:space="preserve">Botswana, Namibia and South Africa </w:t>
      </w:r>
      <w:r w:rsidRPr="00B85030">
        <w:rPr>
          <w:rFonts w:asciiTheme="majorHAnsi" w:hAnsiTheme="majorHAnsi"/>
          <w:lang w:val="en-GB"/>
        </w:rPr>
        <w:t>concur on the desirability of</w:t>
      </w:r>
      <w:r w:rsidR="00EB08A7" w:rsidRPr="00B85030">
        <w:rPr>
          <w:rFonts w:asciiTheme="majorHAnsi" w:hAnsiTheme="majorHAnsi"/>
          <w:lang w:val="en-GB"/>
        </w:rPr>
        <w:t xml:space="preserve"> –</w:t>
      </w:r>
    </w:p>
    <w:p w14:paraId="064F0830" w14:textId="77777777" w:rsidR="00EB08A7" w:rsidRPr="00B85030" w:rsidRDefault="00496173" w:rsidP="00160EEE">
      <w:pPr>
        <w:jc w:val="both"/>
        <w:rPr>
          <w:rFonts w:asciiTheme="majorHAnsi" w:hAnsiTheme="majorHAnsi"/>
        </w:rPr>
      </w:pPr>
      <w:r w:rsidRPr="00B85030">
        <w:rPr>
          <w:rFonts w:asciiTheme="majorHAnsi" w:hAnsiTheme="majorHAnsi"/>
          <w:lang w:val="en-GB"/>
        </w:rPr>
        <w:t xml:space="preserve"> </w:t>
      </w:r>
    </w:p>
    <w:p w14:paraId="20F9C32D" w14:textId="6874F1CF" w:rsidR="00EB08A7" w:rsidRPr="00B85030" w:rsidRDefault="00EB08A7" w:rsidP="00160EEE">
      <w:pPr>
        <w:pStyle w:val="Paragraphedeliste"/>
        <w:numPr>
          <w:ilvl w:val="0"/>
          <w:numId w:val="5"/>
        </w:numPr>
        <w:jc w:val="both"/>
        <w:rPr>
          <w:rFonts w:asciiTheme="majorHAnsi" w:hAnsiTheme="majorHAnsi"/>
          <w:noProof/>
          <w:sz w:val="24"/>
          <w:szCs w:val="24"/>
        </w:rPr>
      </w:pPr>
      <w:r w:rsidRPr="00B85030">
        <w:rPr>
          <w:rFonts w:asciiTheme="majorHAnsi" w:hAnsiTheme="majorHAnsi"/>
          <w:sz w:val="24"/>
          <w:szCs w:val="24"/>
          <w:lang w:val="en-GB"/>
        </w:rPr>
        <w:t xml:space="preserve">achieving a shared </w:t>
      </w:r>
      <w:r w:rsidR="00223C35" w:rsidRPr="00B85030">
        <w:rPr>
          <w:rFonts w:asciiTheme="majorHAnsi" w:hAnsiTheme="majorHAnsi"/>
          <w:noProof/>
          <w:sz w:val="24"/>
          <w:szCs w:val="24"/>
          <w:lang w:val="en-GB"/>
        </w:rPr>
        <w:t xml:space="preserve">STAS vision and </w:t>
      </w:r>
      <w:r w:rsidRPr="00B85030">
        <w:rPr>
          <w:rFonts w:asciiTheme="majorHAnsi" w:hAnsiTheme="majorHAnsi"/>
          <w:noProof/>
          <w:sz w:val="24"/>
          <w:szCs w:val="24"/>
          <w:lang w:val="en-GB"/>
        </w:rPr>
        <w:t>perspective</w:t>
      </w:r>
      <w:r w:rsidRPr="00B85030">
        <w:rPr>
          <w:rFonts w:asciiTheme="majorHAnsi" w:hAnsiTheme="majorHAnsi"/>
          <w:sz w:val="24"/>
          <w:szCs w:val="24"/>
          <w:lang w:val="en-GB"/>
        </w:rPr>
        <w:t xml:space="preserve"> as each country pursues its</w:t>
      </w:r>
      <w:r w:rsidR="009B318B" w:rsidRPr="00B85030">
        <w:rPr>
          <w:rFonts w:asciiTheme="majorHAnsi" w:hAnsiTheme="majorHAnsi"/>
          <w:sz w:val="24"/>
          <w:szCs w:val="24"/>
          <w:lang w:val="en-GB"/>
        </w:rPr>
        <w:t xml:space="preserve"> national</w:t>
      </w:r>
      <w:r w:rsidRPr="00B85030">
        <w:rPr>
          <w:rFonts w:asciiTheme="majorHAnsi" w:hAnsiTheme="majorHAnsi"/>
          <w:sz w:val="24"/>
          <w:szCs w:val="24"/>
          <w:lang w:val="en-GB"/>
        </w:rPr>
        <w:t xml:space="preserve"> interests</w:t>
      </w:r>
      <w:r w:rsidR="00FE766A" w:rsidRPr="00B85030">
        <w:rPr>
          <w:rFonts w:asciiTheme="majorHAnsi" w:hAnsiTheme="majorHAnsi"/>
          <w:sz w:val="24"/>
          <w:szCs w:val="24"/>
          <w:lang w:val="en-GB"/>
        </w:rPr>
        <w:t>, mindful of those of neighbouring countries</w:t>
      </w:r>
      <w:r w:rsidR="002A35E5" w:rsidRPr="00B85030">
        <w:rPr>
          <w:rFonts w:asciiTheme="majorHAnsi" w:hAnsiTheme="majorHAnsi"/>
          <w:sz w:val="24"/>
          <w:szCs w:val="24"/>
          <w:lang w:val="en-GB"/>
        </w:rPr>
        <w:t>,</w:t>
      </w:r>
    </w:p>
    <w:p w14:paraId="28C14F7E" w14:textId="696D9120" w:rsidR="00EB08A7" w:rsidRPr="00B85030" w:rsidRDefault="00EB08A7" w:rsidP="00160EEE">
      <w:pPr>
        <w:pStyle w:val="Paragraphedeliste"/>
        <w:numPr>
          <w:ilvl w:val="0"/>
          <w:numId w:val="5"/>
        </w:numPr>
        <w:jc w:val="both"/>
        <w:rPr>
          <w:rFonts w:asciiTheme="majorHAnsi" w:hAnsiTheme="majorHAnsi"/>
          <w:sz w:val="24"/>
          <w:szCs w:val="24"/>
        </w:rPr>
      </w:pPr>
      <w:r w:rsidRPr="00B85030">
        <w:rPr>
          <w:rFonts w:asciiTheme="majorHAnsi" w:hAnsiTheme="majorHAnsi"/>
          <w:sz w:val="24"/>
          <w:szCs w:val="24"/>
          <w:lang w:val="en-GB"/>
        </w:rPr>
        <w:t xml:space="preserve">ensuring consistency of </w:t>
      </w:r>
      <w:r w:rsidR="00223C35" w:rsidRPr="00B85030">
        <w:rPr>
          <w:rFonts w:asciiTheme="majorHAnsi" w:hAnsiTheme="majorHAnsi"/>
          <w:sz w:val="24"/>
          <w:szCs w:val="24"/>
          <w:lang w:val="en-GB"/>
        </w:rPr>
        <w:t xml:space="preserve">direction and </w:t>
      </w:r>
      <w:r w:rsidR="00FE766A" w:rsidRPr="00B85030">
        <w:rPr>
          <w:rFonts w:asciiTheme="majorHAnsi" w:hAnsiTheme="majorHAnsi"/>
          <w:sz w:val="24"/>
          <w:szCs w:val="24"/>
          <w:lang w:val="en-GB"/>
        </w:rPr>
        <w:t xml:space="preserve">purpose of </w:t>
      </w:r>
      <w:r w:rsidRPr="00B85030">
        <w:rPr>
          <w:rFonts w:asciiTheme="majorHAnsi" w:hAnsiTheme="majorHAnsi"/>
          <w:sz w:val="24"/>
          <w:szCs w:val="24"/>
          <w:lang w:val="en-GB"/>
        </w:rPr>
        <w:t>actions</w:t>
      </w:r>
      <w:r w:rsidR="00FE766A" w:rsidRPr="00B85030">
        <w:rPr>
          <w:rFonts w:asciiTheme="majorHAnsi" w:hAnsiTheme="majorHAnsi"/>
          <w:sz w:val="24"/>
          <w:szCs w:val="24"/>
          <w:lang w:val="en-GB"/>
        </w:rPr>
        <w:t xml:space="preserve"> pursued domestic</w:t>
      </w:r>
      <w:r w:rsidR="009B318B" w:rsidRPr="00B85030">
        <w:rPr>
          <w:rFonts w:asciiTheme="majorHAnsi" w:hAnsiTheme="majorHAnsi"/>
          <w:sz w:val="24"/>
          <w:szCs w:val="24"/>
          <w:lang w:val="en-GB"/>
        </w:rPr>
        <w:t>ally</w:t>
      </w:r>
      <w:r w:rsidR="002A35E5" w:rsidRPr="00B85030">
        <w:rPr>
          <w:rFonts w:asciiTheme="majorHAnsi" w:hAnsiTheme="majorHAnsi"/>
          <w:sz w:val="24"/>
          <w:szCs w:val="24"/>
          <w:lang w:val="en-GB"/>
        </w:rPr>
        <w:t>,</w:t>
      </w:r>
    </w:p>
    <w:p w14:paraId="46853C2A" w14:textId="77777777" w:rsidR="002A35E5" w:rsidRPr="00B85030" w:rsidRDefault="00EB08A7" w:rsidP="00160EEE">
      <w:pPr>
        <w:pStyle w:val="Paragraphedeliste"/>
        <w:numPr>
          <w:ilvl w:val="0"/>
          <w:numId w:val="5"/>
        </w:numPr>
        <w:jc w:val="both"/>
        <w:rPr>
          <w:rFonts w:asciiTheme="majorHAnsi" w:hAnsiTheme="majorHAnsi"/>
          <w:sz w:val="24"/>
          <w:szCs w:val="24"/>
        </w:rPr>
      </w:pPr>
      <w:r w:rsidRPr="00B85030">
        <w:rPr>
          <w:rFonts w:asciiTheme="majorHAnsi" w:hAnsiTheme="majorHAnsi"/>
          <w:sz w:val="24"/>
          <w:szCs w:val="24"/>
          <w:lang w:val="en-GB"/>
        </w:rPr>
        <w:t>a</w:t>
      </w:r>
      <w:r w:rsidR="00223C35" w:rsidRPr="00B85030">
        <w:rPr>
          <w:rFonts w:asciiTheme="majorHAnsi" w:hAnsiTheme="majorHAnsi"/>
          <w:sz w:val="24"/>
          <w:szCs w:val="24"/>
          <w:lang w:val="en-GB"/>
        </w:rPr>
        <w:t>chieving joint control of data and</w:t>
      </w:r>
      <w:r w:rsidRPr="00B85030">
        <w:rPr>
          <w:rFonts w:asciiTheme="majorHAnsi" w:hAnsiTheme="majorHAnsi"/>
          <w:sz w:val="24"/>
          <w:szCs w:val="24"/>
          <w:lang w:val="en-GB"/>
        </w:rPr>
        <w:t xml:space="preserve"> informa</w:t>
      </w:r>
      <w:r w:rsidR="00223C35" w:rsidRPr="00B85030">
        <w:rPr>
          <w:rFonts w:asciiTheme="majorHAnsi" w:hAnsiTheme="majorHAnsi"/>
          <w:sz w:val="24"/>
          <w:szCs w:val="24"/>
          <w:lang w:val="en-GB"/>
        </w:rPr>
        <w:t>tion</w:t>
      </w:r>
      <w:r w:rsidR="002A35E5" w:rsidRPr="00B85030">
        <w:rPr>
          <w:rFonts w:asciiTheme="majorHAnsi" w:hAnsiTheme="majorHAnsi"/>
          <w:sz w:val="24"/>
          <w:szCs w:val="24"/>
          <w:lang w:val="en-GB"/>
        </w:rPr>
        <w:t>,</w:t>
      </w:r>
    </w:p>
    <w:p w14:paraId="534251CF" w14:textId="050890FF" w:rsidR="00EB08A7" w:rsidRPr="00B85030" w:rsidRDefault="0093393B" w:rsidP="00BC4204">
      <w:pPr>
        <w:pStyle w:val="Paragraphedeliste"/>
        <w:numPr>
          <w:ilvl w:val="0"/>
          <w:numId w:val="5"/>
        </w:numPr>
        <w:jc w:val="both"/>
        <w:rPr>
          <w:rFonts w:asciiTheme="majorHAnsi" w:hAnsiTheme="majorHAnsi"/>
          <w:lang w:val="en-GB"/>
        </w:rPr>
      </w:pPr>
      <w:proofErr w:type="gramStart"/>
      <w:r w:rsidRPr="00B85030">
        <w:rPr>
          <w:rFonts w:asciiTheme="majorHAnsi" w:hAnsiTheme="majorHAnsi"/>
          <w:sz w:val="24"/>
          <w:szCs w:val="24"/>
        </w:rPr>
        <w:t>updating</w:t>
      </w:r>
      <w:proofErr w:type="gramEnd"/>
      <w:r w:rsidRPr="00B85030">
        <w:rPr>
          <w:rFonts w:asciiTheme="majorHAnsi" w:hAnsiTheme="majorHAnsi"/>
          <w:sz w:val="24"/>
          <w:szCs w:val="24"/>
        </w:rPr>
        <w:t xml:space="preserve"> and </w:t>
      </w:r>
      <w:r w:rsidR="002A35E5" w:rsidRPr="00B85030">
        <w:rPr>
          <w:rFonts w:asciiTheme="majorHAnsi" w:hAnsiTheme="majorHAnsi"/>
          <w:sz w:val="24"/>
          <w:szCs w:val="24"/>
        </w:rPr>
        <w:t xml:space="preserve">developing a </w:t>
      </w:r>
      <w:r w:rsidRPr="00B85030">
        <w:rPr>
          <w:rFonts w:asciiTheme="majorHAnsi" w:hAnsiTheme="majorHAnsi"/>
          <w:sz w:val="24"/>
          <w:szCs w:val="24"/>
        </w:rPr>
        <w:t xml:space="preserve">joint borehole database and </w:t>
      </w:r>
      <w:r w:rsidR="002A35E5" w:rsidRPr="00B85030">
        <w:rPr>
          <w:rFonts w:asciiTheme="majorHAnsi" w:hAnsiTheme="majorHAnsi"/>
          <w:sz w:val="24"/>
          <w:szCs w:val="24"/>
        </w:rPr>
        <w:t xml:space="preserve">numerical model as a </w:t>
      </w:r>
      <w:r w:rsidRPr="00B85030">
        <w:rPr>
          <w:rFonts w:asciiTheme="majorHAnsi" w:hAnsiTheme="majorHAnsi"/>
          <w:sz w:val="24"/>
          <w:szCs w:val="24"/>
        </w:rPr>
        <w:t xml:space="preserve">prerequisite for the joint monitoring of the aquifer. This will allow </w:t>
      </w:r>
      <w:r w:rsidR="002A35E5" w:rsidRPr="00B85030">
        <w:rPr>
          <w:rFonts w:asciiTheme="majorHAnsi" w:hAnsiTheme="majorHAnsi"/>
          <w:sz w:val="24"/>
          <w:szCs w:val="24"/>
        </w:rPr>
        <w:t xml:space="preserve">to better evaluate the volume of aquifer storage in the STAS, define the degree of replenishment to the aquifer system, develop forecasts of the approach known as “business as usual” as well as alternative approaches that also include </w:t>
      </w:r>
      <w:r w:rsidR="00A96F28" w:rsidRPr="00B85030">
        <w:rPr>
          <w:rFonts w:asciiTheme="majorHAnsi" w:hAnsiTheme="majorHAnsi"/>
          <w:sz w:val="24"/>
          <w:szCs w:val="24"/>
        </w:rPr>
        <w:t xml:space="preserve">beneficial </w:t>
      </w:r>
      <w:r w:rsidR="002A35E5" w:rsidRPr="00B85030">
        <w:rPr>
          <w:rFonts w:asciiTheme="majorHAnsi" w:hAnsiTheme="majorHAnsi"/>
          <w:sz w:val="24"/>
          <w:szCs w:val="24"/>
        </w:rPr>
        <w:t>“interventions” by the STAS countries working jointly.</w:t>
      </w:r>
      <w:r w:rsidR="00223C35" w:rsidRPr="00B85030">
        <w:rPr>
          <w:rFonts w:asciiTheme="majorHAnsi" w:hAnsiTheme="majorHAnsi"/>
          <w:sz w:val="24"/>
          <w:szCs w:val="24"/>
          <w:lang w:val="en-GB"/>
        </w:rPr>
        <w:t xml:space="preserve"> </w:t>
      </w:r>
    </w:p>
    <w:p w14:paraId="4DB017F4" w14:textId="77777777" w:rsidR="00B9374E" w:rsidRPr="00B85030" w:rsidRDefault="00B9374E" w:rsidP="00160EEE">
      <w:pPr>
        <w:jc w:val="both"/>
        <w:rPr>
          <w:rFonts w:asciiTheme="majorHAnsi" w:hAnsiTheme="majorHAnsi"/>
          <w:lang w:val="en-GB"/>
        </w:rPr>
      </w:pPr>
    </w:p>
    <w:p w14:paraId="324961C5" w14:textId="033C61F8" w:rsidR="004304D7" w:rsidRPr="00B85030" w:rsidRDefault="009B318B" w:rsidP="00160EEE">
      <w:pPr>
        <w:jc w:val="both"/>
        <w:rPr>
          <w:rFonts w:asciiTheme="majorHAnsi" w:hAnsiTheme="majorHAnsi"/>
          <w:lang w:val="en-GB"/>
        </w:rPr>
      </w:pPr>
      <w:r w:rsidRPr="00B85030">
        <w:rPr>
          <w:rFonts w:asciiTheme="majorHAnsi" w:hAnsiTheme="majorHAnsi"/>
          <w:lang w:val="en-GB"/>
        </w:rPr>
        <w:t xml:space="preserve">They also concur that the above </w:t>
      </w:r>
      <w:r w:rsidR="00A96F28" w:rsidRPr="00B85030">
        <w:rPr>
          <w:rFonts w:asciiTheme="majorHAnsi" w:hAnsiTheme="majorHAnsi"/>
          <w:lang w:val="en-GB"/>
        </w:rPr>
        <w:t xml:space="preserve">desires can be achieved by </w:t>
      </w:r>
      <w:r w:rsidR="00496173" w:rsidRPr="00B85030">
        <w:rPr>
          <w:rFonts w:asciiTheme="majorHAnsi" w:hAnsiTheme="majorHAnsi"/>
          <w:lang w:val="en-GB"/>
        </w:rPr>
        <w:t>upgrading and institutionalizing t</w:t>
      </w:r>
      <w:r w:rsidR="00887CF3" w:rsidRPr="00B85030">
        <w:rPr>
          <w:rFonts w:asciiTheme="majorHAnsi" w:hAnsiTheme="majorHAnsi"/>
          <w:lang w:val="en-GB"/>
        </w:rPr>
        <w:t>heir informal cooperation on-going</w:t>
      </w:r>
      <w:r w:rsidR="00496173" w:rsidRPr="00B85030">
        <w:rPr>
          <w:rFonts w:asciiTheme="majorHAnsi" w:hAnsiTheme="majorHAnsi"/>
          <w:lang w:val="en-GB"/>
        </w:rPr>
        <w:t xml:space="preserve"> on </w:t>
      </w:r>
      <w:r w:rsidRPr="00B85030">
        <w:rPr>
          <w:rFonts w:asciiTheme="majorHAnsi" w:hAnsiTheme="majorHAnsi"/>
          <w:lang w:val="en-GB"/>
        </w:rPr>
        <w:t xml:space="preserve">the STAS, </w:t>
      </w:r>
      <w:r w:rsidR="00E645E6" w:rsidRPr="00B85030">
        <w:rPr>
          <w:rFonts w:asciiTheme="majorHAnsi" w:hAnsiTheme="majorHAnsi"/>
          <w:lang w:val="en-GB"/>
        </w:rPr>
        <w:t xml:space="preserve">by nesting a MCCM for the STAS in </w:t>
      </w:r>
      <w:r w:rsidR="00A96F28" w:rsidRPr="00B85030">
        <w:rPr>
          <w:rFonts w:asciiTheme="majorHAnsi" w:hAnsiTheme="majorHAnsi"/>
          <w:lang w:val="en-GB"/>
        </w:rPr>
        <w:t>ORASECOM</w:t>
      </w:r>
      <w:r w:rsidR="004304D7" w:rsidRPr="00B85030">
        <w:rPr>
          <w:rFonts w:asciiTheme="majorHAnsi" w:hAnsiTheme="majorHAnsi"/>
          <w:lang w:val="en-GB"/>
        </w:rPr>
        <w:t>.</w:t>
      </w:r>
    </w:p>
    <w:p w14:paraId="443887CD" w14:textId="77777777" w:rsidR="004304D7" w:rsidRPr="00B85030" w:rsidRDefault="004304D7" w:rsidP="00160EEE">
      <w:pPr>
        <w:jc w:val="both"/>
        <w:rPr>
          <w:rFonts w:asciiTheme="majorHAnsi" w:hAnsiTheme="majorHAnsi"/>
          <w:lang w:val="en-GB"/>
        </w:rPr>
      </w:pPr>
    </w:p>
    <w:p w14:paraId="6ECBCFEF" w14:textId="019BB210" w:rsidR="007C378A" w:rsidRPr="00B85030" w:rsidRDefault="00A96F28" w:rsidP="00160EEE">
      <w:pPr>
        <w:jc w:val="both"/>
        <w:rPr>
          <w:rFonts w:asciiTheme="majorHAnsi" w:hAnsiTheme="majorHAnsi"/>
          <w:lang w:val="en-GB"/>
        </w:rPr>
      </w:pPr>
      <w:r w:rsidRPr="00B85030">
        <w:rPr>
          <w:rFonts w:asciiTheme="majorHAnsi" w:hAnsiTheme="majorHAnsi"/>
          <w:lang w:val="en-GB"/>
        </w:rPr>
        <w:t>T</w:t>
      </w:r>
      <w:r w:rsidR="007C378A" w:rsidRPr="00B85030">
        <w:rPr>
          <w:rFonts w:asciiTheme="majorHAnsi" w:hAnsiTheme="majorHAnsi"/>
          <w:lang w:val="en-GB"/>
        </w:rPr>
        <w:t xml:space="preserve">he Implementation of STAS </w:t>
      </w:r>
      <w:r w:rsidRPr="00B85030">
        <w:rPr>
          <w:rFonts w:asciiTheme="majorHAnsi" w:hAnsiTheme="majorHAnsi"/>
          <w:lang w:val="en-GB"/>
        </w:rPr>
        <w:t xml:space="preserve">activities </w:t>
      </w:r>
      <w:r w:rsidR="007C378A" w:rsidRPr="00B85030">
        <w:rPr>
          <w:rFonts w:asciiTheme="majorHAnsi" w:hAnsiTheme="majorHAnsi"/>
          <w:lang w:val="en-GB"/>
        </w:rPr>
        <w:t xml:space="preserve">is part of the Action Area 1.1: Surface and groundwater assessments, Strategic Action 1.1.2: Detailed assessment of Stampriet Transboundary Aquifer ( Activity: Take forward recommendation from the study) of the </w:t>
      </w:r>
      <w:r w:rsidR="00A46191" w:rsidRPr="00B85030">
        <w:rPr>
          <w:rFonts w:asciiTheme="majorHAnsi" w:hAnsiTheme="majorHAnsi"/>
          <w:lang w:val="en-GB"/>
        </w:rPr>
        <w:t>IWRM Plan for the Orange-Senqu River Basin.</w:t>
      </w:r>
    </w:p>
    <w:p w14:paraId="1E23BCC3" w14:textId="77777777" w:rsidR="005B2DA8" w:rsidRDefault="005B2DA8" w:rsidP="00160EEE">
      <w:pPr>
        <w:jc w:val="both"/>
        <w:rPr>
          <w:lang w:val="en-GB"/>
        </w:rPr>
      </w:pPr>
    </w:p>
    <w:p w14:paraId="56615293" w14:textId="22BECA73" w:rsidR="000C264C" w:rsidRPr="009953C1" w:rsidRDefault="000C264C" w:rsidP="000C264C">
      <w:pPr>
        <w:pBdr>
          <w:bottom w:val="single" w:sz="4" w:space="1" w:color="0070C0"/>
        </w:pBdr>
        <w:jc w:val="both"/>
        <w:rPr>
          <w:rFonts w:ascii="Calibri" w:hAnsi="Calibri"/>
        </w:rPr>
      </w:pPr>
      <w:r>
        <w:rPr>
          <w:rFonts w:ascii="Calibri" w:hAnsi="Calibri"/>
          <w:b/>
          <w:color w:val="FF6600"/>
          <w:sz w:val="28"/>
          <w:szCs w:val="28"/>
        </w:rPr>
        <w:t>2. OBJECTIVES &amp; FUNCTIONS OF THE STAS MCCM</w:t>
      </w:r>
    </w:p>
    <w:p w14:paraId="7BB27D34" w14:textId="77777777" w:rsidR="009B318B" w:rsidRDefault="009B318B" w:rsidP="00160EEE">
      <w:pPr>
        <w:jc w:val="both"/>
        <w:rPr>
          <w:lang w:val="en-GB"/>
        </w:rPr>
      </w:pPr>
    </w:p>
    <w:p w14:paraId="097A21E4" w14:textId="77777777" w:rsidR="009B318B" w:rsidRPr="00B85030" w:rsidRDefault="009B318B" w:rsidP="00160EEE">
      <w:pPr>
        <w:jc w:val="both"/>
        <w:rPr>
          <w:rFonts w:asciiTheme="majorHAnsi" w:hAnsiTheme="majorHAnsi"/>
          <w:lang w:val="en-GB"/>
        </w:rPr>
      </w:pPr>
      <w:r w:rsidRPr="00B85030">
        <w:rPr>
          <w:rFonts w:asciiTheme="majorHAnsi" w:hAnsiTheme="majorHAnsi"/>
          <w:lang w:val="en-GB"/>
        </w:rPr>
        <w:t>The over-arching objective of a STAS MCCM is to transition from donor-driven cooperation to permanent, institutionalized cooperation among the countries which share the STAS.</w:t>
      </w:r>
    </w:p>
    <w:p w14:paraId="2D72CDD1" w14:textId="77777777" w:rsidR="009B318B" w:rsidRPr="00B85030" w:rsidRDefault="009B318B" w:rsidP="00160EEE">
      <w:pPr>
        <w:jc w:val="both"/>
        <w:rPr>
          <w:rFonts w:asciiTheme="majorHAnsi" w:hAnsiTheme="majorHAnsi"/>
          <w:lang w:val="en-GB"/>
        </w:rPr>
      </w:pPr>
    </w:p>
    <w:p w14:paraId="284EA84A" w14:textId="1E941663" w:rsidR="009B318B" w:rsidRPr="00B85030" w:rsidRDefault="009B318B" w:rsidP="00160EEE">
      <w:pPr>
        <w:jc w:val="both"/>
        <w:rPr>
          <w:rFonts w:asciiTheme="majorHAnsi" w:hAnsiTheme="majorHAnsi"/>
          <w:lang w:val="en-GB"/>
        </w:rPr>
      </w:pPr>
      <w:r w:rsidRPr="00B85030">
        <w:rPr>
          <w:rFonts w:asciiTheme="majorHAnsi" w:hAnsiTheme="majorHAnsi"/>
          <w:lang w:val="en-GB"/>
        </w:rPr>
        <w:t xml:space="preserve">In the short term, the STAS MCCM will </w:t>
      </w:r>
      <w:r w:rsidR="00610F4E" w:rsidRPr="00B85030">
        <w:rPr>
          <w:rFonts w:asciiTheme="majorHAnsi" w:hAnsiTheme="majorHAnsi"/>
          <w:lang w:val="en-GB"/>
        </w:rPr>
        <w:t xml:space="preserve">report and discuss about on-going and upcoming activites related to the study and characterization of the STAS with </w:t>
      </w:r>
      <w:r w:rsidR="00F72A21" w:rsidRPr="00B85030">
        <w:rPr>
          <w:rFonts w:asciiTheme="majorHAnsi" w:hAnsiTheme="majorHAnsi"/>
          <w:lang w:val="en-GB"/>
        </w:rPr>
        <w:t>the</w:t>
      </w:r>
      <w:r w:rsidR="00803099" w:rsidRPr="00B85030">
        <w:rPr>
          <w:rFonts w:asciiTheme="majorHAnsi" w:hAnsiTheme="majorHAnsi"/>
          <w:lang w:val="en-GB"/>
        </w:rPr>
        <w:t xml:space="preserve"> ultimate </w:t>
      </w:r>
      <w:r w:rsidR="00610F4E" w:rsidRPr="00B85030">
        <w:rPr>
          <w:rFonts w:asciiTheme="majorHAnsi" w:hAnsiTheme="majorHAnsi"/>
          <w:lang w:val="en-GB"/>
        </w:rPr>
        <w:t xml:space="preserve">goal of collecting &amp; exchanging data to ensure a regular update of the </w:t>
      </w:r>
      <w:r w:rsidRPr="00B85030">
        <w:rPr>
          <w:rFonts w:asciiTheme="majorHAnsi" w:hAnsiTheme="majorHAnsi"/>
          <w:lang w:val="en-GB"/>
        </w:rPr>
        <w:t xml:space="preserve"> STAS model. </w:t>
      </w:r>
      <w:r w:rsidR="000C264C" w:rsidRPr="00B85030">
        <w:rPr>
          <w:rFonts w:asciiTheme="majorHAnsi" w:hAnsiTheme="majorHAnsi"/>
          <w:lang w:val="en-GB"/>
        </w:rPr>
        <w:t>T</w:t>
      </w:r>
      <w:r w:rsidRPr="00B85030">
        <w:rPr>
          <w:rFonts w:asciiTheme="majorHAnsi" w:hAnsiTheme="majorHAnsi"/>
          <w:lang w:val="en-GB"/>
        </w:rPr>
        <w:t xml:space="preserve">he </w:t>
      </w:r>
      <w:r w:rsidR="00F72A21" w:rsidRPr="00B85030">
        <w:rPr>
          <w:rFonts w:asciiTheme="majorHAnsi" w:hAnsiTheme="majorHAnsi"/>
          <w:lang w:val="en-GB"/>
        </w:rPr>
        <w:t xml:space="preserve">longer term </w:t>
      </w:r>
      <w:r w:rsidRPr="00B85030">
        <w:rPr>
          <w:rFonts w:asciiTheme="majorHAnsi" w:hAnsiTheme="majorHAnsi"/>
          <w:lang w:val="en-GB"/>
        </w:rPr>
        <w:t xml:space="preserve">vision is that the STAS MCCM </w:t>
      </w:r>
      <w:r w:rsidR="000C264C" w:rsidRPr="00B85030">
        <w:rPr>
          <w:rFonts w:asciiTheme="majorHAnsi" w:hAnsiTheme="majorHAnsi"/>
          <w:lang w:val="en-GB"/>
        </w:rPr>
        <w:t xml:space="preserve">could </w:t>
      </w:r>
      <w:r w:rsidRPr="00B85030">
        <w:rPr>
          <w:rFonts w:asciiTheme="majorHAnsi" w:hAnsiTheme="majorHAnsi"/>
          <w:lang w:val="en-GB"/>
        </w:rPr>
        <w:t xml:space="preserve">move from data collection &amp; exchange to joint strategizing and advising STAS countries on the </w:t>
      </w:r>
      <w:r w:rsidR="00F72A21" w:rsidRPr="00B85030">
        <w:rPr>
          <w:rFonts w:asciiTheme="majorHAnsi" w:hAnsiTheme="majorHAnsi"/>
          <w:lang w:val="en-GB"/>
        </w:rPr>
        <w:t xml:space="preserve">joint </w:t>
      </w:r>
      <w:r w:rsidRPr="00B85030">
        <w:rPr>
          <w:rFonts w:asciiTheme="majorHAnsi" w:hAnsiTheme="majorHAnsi"/>
          <w:lang w:val="en-GB"/>
        </w:rPr>
        <w:t>management of the aquifer and its resources.</w:t>
      </w:r>
      <w:r w:rsidR="00A46191" w:rsidRPr="00B85030">
        <w:rPr>
          <w:rFonts w:asciiTheme="majorHAnsi" w:hAnsiTheme="majorHAnsi"/>
          <w:lang w:val="en-GB"/>
        </w:rPr>
        <w:t xml:space="preserve"> </w:t>
      </w:r>
    </w:p>
    <w:p w14:paraId="6C9ADECB" w14:textId="77777777" w:rsidR="007F72FA" w:rsidRPr="00B85030" w:rsidRDefault="007F72FA" w:rsidP="00160EEE">
      <w:pPr>
        <w:jc w:val="both"/>
        <w:rPr>
          <w:rFonts w:asciiTheme="majorHAnsi" w:hAnsiTheme="majorHAnsi"/>
          <w:lang w:val="en-GB"/>
        </w:rPr>
      </w:pPr>
    </w:p>
    <w:p w14:paraId="0C620FA1" w14:textId="77777777" w:rsidR="007F72FA" w:rsidRPr="00B85030" w:rsidRDefault="007F72FA" w:rsidP="00160EEE">
      <w:pPr>
        <w:jc w:val="both"/>
        <w:rPr>
          <w:rFonts w:asciiTheme="majorHAnsi" w:hAnsiTheme="majorHAnsi"/>
          <w:lang w:val="en-GB"/>
        </w:rPr>
      </w:pPr>
      <w:r w:rsidRPr="00B85030">
        <w:rPr>
          <w:rFonts w:asciiTheme="majorHAnsi" w:hAnsiTheme="majorHAnsi"/>
          <w:lang w:val="en-GB"/>
        </w:rPr>
        <w:t>Accordingly, the functions of the ST</w:t>
      </w:r>
      <w:r w:rsidR="00E645E6" w:rsidRPr="00B85030">
        <w:rPr>
          <w:rFonts w:asciiTheme="majorHAnsi" w:hAnsiTheme="majorHAnsi"/>
          <w:lang w:val="en-GB"/>
        </w:rPr>
        <w:t xml:space="preserve">AS MCCM will </w:t>
      </w:r>
      <w:r w:rsidRPr="00B85030">
        <w:rPr>
          <w:rFonts w:asciiTheme="majorHAnsi" w:hAnsiTheme="majorHAnsi"/>
          <w:lang w:val="en-GB"/>
        </w:rPr>
        <w:t>be the following</w:t>
      </w:r>
      <w:r w:rsidR="00E645E6" w:rsidRPr="00B85030">
        <w:rPr>
          <w:rFonts w:asciiTheme="majorHAnsi" w:hAnsiTheme="majorHAnsi"/>
          <w:lang w:val="en-GB"/>
        </w:rPr>
        <w:t xml:space="preserve"> in the foreseeable future</w:t>
      </w:r>
      <w:r w:rsidRPr="00B85030">
        <w:rPr>
          <w:rFonts w:asciiTheme="majorHAnsi" w:hAnsiTheme="majorHAnsi"/>
          <w:lang w:val="en-GB"/>
        </w:rPr>
        <w:t>:</w:t>
      </w:r>
    </w:p>
    <w:p w14:paraId="28FE4CF6" w14:textId="77777777" w:rsidR="007F72FA" w:rsidRPr="00B85030" w:rsidRDefault="007F72FA" w:rsidP="00160EEE">
      <w:pPr>
        <w:jc w:val="both"/>
        <w:rPr>
          <w:rFonts w:asciiTheme="majorHAnsi" w:hAnsiTheme="majorHAnsi"/>
          <w:lang w:val="en-GB"/>
        </w:rPr>
      </w:pPr>
    </w:p>
    <w:p w14:paraId="3EDB390E" w14:textId="66C49A0D" w:rsidR="007F72FA" w:rsidRPr="00B85030" w:rsidRDefault="007F72FA" w:rsidP="00160EEE">
      <w:pPr>
        <w:pStyle w:val="Paragraphedeliste"/>
        <w:numPr>
          <w:ilvl w:val="0"/>
          <w:numId w:val="6"/>
        </w:numPr>
        <w:jc w:val="both"/>
        <w:rPr>
          <w:rFonts w:asciiTheme="majorHAnsi" w:hAnsiTheme="majorHAnsi"/>
          <w:sz w:val="24"/>
          <w:szCs w:val="24"/>
          <w:lang w:val="en-GB"/>
        </w:rPr>
      </w:pPr>
      <w:r w:rsidRPr="00B85030">
        <w:rPr>
          <w:rFonts w:asciiTheme="majorHAnsi" w:hAnsiTheme="majorHAnsi"/>
          <w:sz w:val="24"/>
          <w:szCs w:val="24"/>
          <w:lang w:val="en-GB"/>
        </w:rPr>
        <w:t>aquifer and aquifer-related data collection &amp; exchange</w:t>
      </w:r>
      <w:r w:rsidR="009572F8" w:rsidRPr="00B85030">
        <w:rPr>
          <w:rFonts w:asciiTheme="majorHAnsi" w:hAnsiTheme="majorHAnsi"/>
          <w:sz w:val="24"/>
          <w:szCs w:val="24"/>
          <w:lang w:val="en-GB"/>
        </w:rPr>
        <w:t>,</w:t>
      </w:r>
    </w:p>
    <w:p w14:paraId="7B28B70F" w14:textId="0D9D067F" w:rsidR="00223C35" w:rsidRPr="00B85030" w:rsidRDefault="00223C35" w:rsidP="00160EEE">
      <w:pPr>
        <w:pStyle w:val="Paragraphedeliste"/>
        <w:numPr>
          <w:ilvl w:val="0"/>
          <w:numId w:val="6"/>
        </w:numPr>
        <w:jc w:val="both"/>
        <w:rPr>
          <w:rFonts w:asciiTheme="majorHAnsi" w:hAnsiTheme="majorHAnsi"/>
          <w:sz w:val="24"/>
          <w:szCs w:val="24"/>
          <w:lang w:val="en-GB"/>
        </w:rPr>
      </w:pPr>
      <w:r w:rsidRPr="00B85030">
        <w:rPr>
          <w:rFonts w:asciiTheme="majorHAnsi" w:hAnsiTheme="majorHAnsi"/>
          <w:sz w:val="24"/>
          <w:szCs w:val="24"/>
          <w:lang w:val="en-GB"/>
        </w:rPr>
        <w:t xml:space="preserve">developing and maintaining the STAS </w:t>
      </w:r>
      <w:r w:rsidR="000C264C" w:rsidRPr="00B85030">
        <w:rPr>
          <w:rFonts w:asciiTheme="majorHAnsi" w:hAnsiTheme="majorHAnsi"/>
          <w:sz w:val="24"/>
          <w:szCs w:val="24"/>
          <w:lang w:val="en-GB"/>
        </w:rPr>
        <w:t xml:space="preserve">joint borehole database and numerical </w:t>
      </w:r>
      <w:r w:rsidRPr="00B85030">
        <w:rPr>
          <w:rFonts w:asciiTheme="majorHAnsi" w:hAnsiTheme="majorHAnsi"/>
          <w:sz w:val="24"/>
          <w:szCs w:val="24"/>
          <w:lang w:val="en-GB"/>
        </w:rPr>
        <w:t>model</w:t>
      </w:r>
      <w:r w:rsidR="009572F8" w:rsidRPr="00B85030">
        <w:rPr>
          <w:rFonts w:asciiTheme="majorHAnsi" w:hAnsiTheme="majorHAnsi"/>
          <w:sz w:val="24"/>
          <w:szCs w:val="24"/>
          <w:lang w:val="en-GB"/>
        </w:rPr>
        <w:t>,</w:t>
      </w:r>
    </w:p>
    <w:p w14:paraId="6403A6A5" w14:textId="03DAEFA5" w:rsidR="007F72FA" w:rsidRPr="00B85030" w:rsidRDefault="007F72FA" w:rsidP="00160EEE">
      <w:pPr>
        <w:pStyle w:val="Paragraphedeliste"/>
        <w:numPr>
          <w:ilvl w:val="0"/>
          <w:numId w:val="6"/>
        </w:numPr>
        <w:jc w:val="both"/>
        <w:rPr>
          <w:rFonts w:asciiTheme="majorHAnsi" w:hAnsiTheme="majorHAnsi"/>
          <w:sz w:val="24"/>
          <w:szCs w:val="24"/>
          <w:lang w:val="en-GB"/>
        </w:rPr>
      </w:pPr>
      <w:r w:rsidRPr="00B85030">
        <w:rPr>
          <w:rFonts w:asciiTheme="majorHAnsi" w:hAnsiTheme="majorHAnsi"/>
          <w:sz w:val="24"/>
          <w:szCs w:val="24"/>
          <w:lang w:val="en-GB"/>
        </w:rPr>
        <w:t>managing the data flow feeding the STAS model</w:t>
      </w:r>
      <w:r w:rsidR="009572F8" w:rsidRPr="00B85030">
        <w:rPr>
          <w:rFonts w:asciiTheme="majorHAnsi" w:hAnsiTheme="majorHAnsi"/>
          <w:sz w:val="24"/>
          <w:szCs w:val="24"/>
          <w:lang w:val="en-GB"/>
        </w:rPr>
        <w:t>,</w:t>
      </w:r>
      <w:r w:rsidRPr="00B85030">
        <w:rPr>
          <w:rFonts w:asciiTheme="majorHAnsi" w:hAnsiTheme="majorHAnsi"/>
          <w:sz w:val="24"/>
          <w:szCs w:val="24"/>
          <w:lang w:val="en-GB"/>
        </w:rPr>
        <w:t xml:space="preserve"> </w:t>
      </w:r>
    </w:p>
    <w:p w14:paraId="01284178" w14:textId="006458BD" w:rsidR="000C264C" w:rsidRPr="00B85030" w:rsidRDefault="000C264C" w:rsidP="00160EEE">
      <w:pPr>
        <w:pStyle w:val="Paragraphedeliste"/>
        <w:numPr>
          <w:ilvl w:val="0"/>
          <w:numId w:val="6"/>
        </w:numPr>
        <w:jc w:val="both"/>
        <w:rPr>
          <w:rFonts w:asciiTheme="majorHAnsi" w:hAnsiTheme="majorHAnsi"/>
          <w:sz w:val="24"/>
          <w:szCs w:val="24"/>
          <w:lang w:val="en-GB"/>
        </w:rPr>
      </w:pPr>
      <w:r w:rsidRPr="00B85030">
        <w:rPr>
          <w:rFonts w:asciiTheme="majorHAnsi" w:hAnsiTheme="majorHAnsi"/>
          <w:sz w:val="24"/>
          <w:szCs w:val="24"/>
          <w:lang w:val="en-GB"/>
        </w:rPr>
        <w:t xml:space="preserve">set-up the framework and </w:t>
      </w:r>
      <w:proofErr w:type="spellStart"/>
      <w:r w:rsidRPr="00B85030">
        <w:rPr>
          <w:rFonts w:asciiTheme="majorHAnsi" w:hAnsiTheme="majorHAnsi"/>
          <w:sz w:val="24"/>
          <w:szCs w:val="24"/>
          <w:lang w:val="en-GB"/>
        </w:rPr>
        <w:t>workplan</w:t>
      </w:r>
      <w:proofErr w:type="spellEnd"/>
      <w:r w:rsidRPr="00B85030">
        <w:rPr>
          <w:rFonts w:asciiTheme="majorHAnsi" w:hAnsiTheme="majorHAnsi"/>
          <w:sz w:val="24"/>
          <w:szCs w:val="24"/>
          <w:lang w:val="en-GB"/>
        </w:rPr>
        <w:t xml:space="preserve"> for joint monitoring activities</w:t>
      </w:r>
    </w:p>
    <w:p w14:paraId="7B1CECDE" w14:textId="2A58E797" w:rsidR="007F72FA" w:rsidRPr="00B85030" w:rsidRDefault="007F72FA" w:rsidP="00160EEE">
      <w:pPr>
        <w:pStyle w:val="Paragraphedeliste"/>
        <w:numPr>
          <w:ilvl w:val="0"/>
          <w:numId w:val="6"/>
        </w:numPr>
        <w:jc w:val="both"/>
        <w:rPr>
          <w:rFonts w:asciiTheme="majorHAnsi" w:hAnsiTheme="majorHAnsi"/>
          <w:sz w:val="24"/>
          <w:szCs w:val="24"/>
          <w:lang w:val="en-GB"/>
        </w:rPr>
      </w:pPr>
      <w:r w:rsidRPr="00B85030">
        <w:rPr>
          <w:rFonts w:asciiTheme="majorHAnsi" w:hAnsiTheme="majorHAnsi"/>
          <w:sz w:val="24"/>
          <w:szCs w:val="24"/>
          <w:lang w:val="en-GB"/>
        </w:rPr>
        <w:t>promoting</w:t>
      </w:r>
      <w:r w:rsidR="005A1703" w:rsidRPr="00B85030">
        <w:rPr>
          <w:rFonts w:asciiTheme="majorHAnsi" w:hAnsiTheme="majorHAnsi"/>
          <w:sz w:val="24"/>
          <w:szCs w:val="24"/>
          <w:lang w:val="en-GB"/>
        </w:rPr>
        <w:t xml:space="preserve"> and incorporating</w:t>
      </w:r>
      <w:r w:rsidRPr="00B85030">
        <w:rPr>
          <w:rFonts w:asciiTheme="majorHAnsi" w:hAnsiTheme="majorHAnsi"/>
          <w:sz w:val="24"/>
          <w:szCs w:val="24"/>
          <w:lang w:val="en-GB"/>
        </w:rPr>
        <w:t xml:space="preserve"> the STAS on the agenda of ORASECOM</w:t>
      </w:r>
      <w:r w:rsidR="009572F8" w:rsidRPr="00B85030">
        <w:rPr>
          <w:rFonts w:asciiTheme="majorHAnsi" w:hAnsiTheme="majorHAnsi"/>
          <w:sz w:val="24"/>
          <w:szCs w:val="24"/>
          <w:lang w:val="en-GB"/>
        </w:rPr>
        <w:t>,</w:t>
      </w:r>
    </w:p>
    <w:p w14:paraId="1FB7F431" w14:textId="1F2F3482" w:rsidR="007F72FA" w:rsidRPr="00B85030" w:rsidRDefault="007F72FA" w:rsidP="00160EEE">
      <w:pPr>
        <w:pStyle w:val="Paragraphedeliste"/>
        <w:numPr>
          <w:ilvl w:val="0"/>
          <w:numId w:val="6"/>
        </w:numPr>
        <w:jc w:val="both"/>
        <w:rPr>
          <w:rFonts w:asciiTheme="majorHAnsi" w:hAnsiTheme="majorHAnsi"/>
          <w:sz w:val="24"/>
          <w:szCs w:val="24"/>
          <w:lang w:val="en-GB"/>
        </w:rPr>
      </w:pPr>
      <w:r w:rsidRPr="00B85030">
        <w:rPr>
          <w:rFonts w:asciiTheme="majorHAnsi" w:hAnsiTheme="majorHAnsi"/>
          <w:sz w:val="24"/>
          <w:szCs w:val="24"/>
          <w:lang w:val="en-GB"/>
        </w:rPr>
        <w:t>attracting donor interest and eventually funding for STAS-related activities</w:t>
      </w:r>
      <w:r w:rsidR="009572F8" w:rsidRPr="00B85030">
        <w:rPr>
          <w:rFonts w:asciiTheme="majorHAnsi" w:hAnsiTheme="majorHAnsi"/>
          <w:sz w:val="24"/>
          <w:szCs w:val="24"/>
          <w:lang w:val="en-GB"/>
        </w:rPr>
        <w:t>,</w:t>
      </w:r>
    </w:p>
    <w:p w14:paraId="7A31530B" w14:textId="77777777" w:rsidR="00F72A21" w:rsidRPr="00B85030" w:rsidRDefault="007F72FA" w:rsidP="00160EEE">
      <w:pPr>
        <w:pStyle w:val="Paragraphedeliste"/>
        <w:numPr>
          <w:ilvl w:val="0"/>
          <w:numId w:val="6"/>
        </w:numPr>
        <w:jc w:val="both"/>
        <w:rPr>
          <w:rFonts w:asciiTheme="majorHAnsi" w:hAnsiTheme="majorHAnsi"/>
          <w:sz w:val="24"/>
          <w:szCs w:val="24"/>
          <w:lang w:val="en-GB"/>
        </w:rPr>
      </w:pPr>
      <w:r w:rsidRPr="00B85030">
        <w:rPr>
          <w:rFonts w:asciiTheme="majorHAnsi" w:hAnsiTheme="majorHAnsi"/>
          <w:sz w:val="24"/>
          <w:szCs w:val="24"/>
          <w:lang w:val="en-GB"/>
        </w:rPr>
        <w:t xml:space="preserve">liaising </w:t>
      </w:r>
      <w:r w:rsidR="005A1703" w:rsidRPr="00B85030">
        <w:rPr>
          <w:rFonts w:asciiTheme="majorHAnsi" w:hAnsiTheme="majorHAnsi"/>
          <w:sz w:val="24"/>
          <w:szCs w:val="24"/>
          <w:lang w:val="en-GB"/>
        </w:rPr>
        <w:t xml:space="preserve">and coordinating joint activities </w:t>
      </w:r>
      <w:r w:rsidRPr="00B85030">
        <w:rPr>
          <w:rFonts w:asciiTheme="majorHAnsi" w:hAnsiTheme="majorHAnsi"/>
          <w:sz w:val="24"/>
          <w:szCs w:val="24"/>
          <w:lang w:val="en-GB"/>
        </w:rPr>
        <w:t xml:space="preserve">with the </w:t>
      </w:r>
      <w:r w:rsidR="002A35E5" w:rsidRPr="00B85030">
        <w:rPr>
          <w:rFonts w:asciiTheme="majorHAnsi" w:hAnsiTheme="majorHAnsi"/>
          <w:sz w:val="24"/>
          <w:szCs w:val="24"/>
          <w:lang w:val="en-GB"/>
        </w:rPr>
        <w:t xml:space="preserve">SADC </w:t>
      </w:r>
      <w:r w:rsidRPr="00B85030">
        <w:rPr>
          <w:rFonts w:asciiTheme="majorHAnsi" w:hAnsiTheme="majorHAnsi"/>
          <w:sz w:val="24"/>
          <w:szCs w:val="24"/>
          <w:lang w:val="en-GB"/>
        </w:rPr>
        <w:t>Groundwater Management Institute</w:t>
      </w:r>
      <w:r w:rsidR="00F72A21" w:rsidRPr="00B85030">
        <w:rPr>
          <w:rFonts w:asciiTheme="majorHAnsi" w:hAnsiTheme="majorHAnsi"/>
          <w:sz w:val="24"/>
          <w:szCs w:val="24"/>
          <w:lang w:val="en-GB"/>
        </w:rPr>
        <w:t>,</w:t>
      </w:r>
    </w:p>
    <w:p w14:paraId="0FFF3198" w14:textId="322B87E4" w:rsidR="000C264C" w:rsidRPr="00B85030" w:rsidRDefault="00F72A21" w:rsidP="00160EEE">
      <w:pPr>
        <w:pStyle w:val="Paragraphedeliste"/>
        <w:numPr>
          <w:ilvl w:val="0"/>
          <w:numId w:val="6"/>
        </w:numPr>
        <w:jc w:val="both"/>
        <w:rPr>
          <w:rFonts w:asciiTheme="majorHAnsi" w:hAnsiTheme="majorHAnsi"/>
          <w:sz w:val="24"/>
          <w:szCs w:val="24"/>
          <w:lang w:val="en-GB"/>
        </w:rPr>
      </w:pPr>
      <w:proofErr w:type="gramStart"/>
      <w:r w:rsidRPr="00B85030">
        <w:rPr>
          <w:rFonts w:asciiTheme="majorHAnsi" w:hAnsiTheme="majorHAnsi"/>
          <w:sz w:val="24"/>
          <w:szCs w:val="24"/>
          <w:lang w:val="en-GB"/>
        </w:rPr>
        <w:t>any</w:t>
      </w:r>
      <w:proofErr w:type="gramEnd"/>
      <w:r w:rsidRPr="00B85030">
        <w:rPr>
          <w:rFonts w:asciiTheme="majorHAnsi" w:hAnsiTheme="majorHAnsi"/>
          <w:sz w:val="24"/>
          <w:szCs w:val="24"/>
          <w:lang w:val="en-GB"/>
        </w:rPr>
        <w:t xml:space="preserve"> other matters that may arise or decided upon by the Country Representatives.</w:t>
      </w:r>
    </w:p>
    <w:p w14:paraId="2E1E0242" w14:textId="77777777" w:rsidR="007F72FA" w:rsidRPr="00B85030" w:rsidRDefault="007F72FA" w:rsidP="00160EEE">
      <w:pPr>
        <w:jc w:val="both"/>
        <w:rPr>
          <w:rFonts w:asciiTheme="majorHAnsi" w:hAnsiTheme="majorHAnsi"/>
          <w:lang w:val="en-GB"/>
        </w:rPr>
      </w:pPr>
    </w:p>
    <w:p w14:paraId="7D733A91" w14:textId="4B090AF2" w:rsidR="00A46191" w:rsidRPr="00B85030" w:rsidRDefault="00223C35" w:rsidP="00A46191">
      <w:pPr>
        <w:jc w:val="both"/>
        <w:rPr>
          <w:rFonts w:asciiTheme="majorHAnsi" w:hAnsiTheme="majorHAnsi"/>
          <w:lang w:val="en-GB"/>
        </w:rPr>
      </w:pPr>
      <w:r w:rsidRPr="00B85030">
        <w:rPr>
          <w:rFonts w:asciiTheme="majorHAnsi" w:hAnsiTheme="majorHAnsi"/>
          <w:lang w:val="en-GB"/>
        </w:rPr>
        <w:t>T</w:t>
      </w:r>
      <w:r w:rsidR="007F72FA" w:rsidRPr="00B85030">
        <w:rPr>
          <w:rFonts w:asciiTheme="majorHAnsi" w:hAnsiTheme="majorHAnsi"/>
          <w:lang w:val="en-GB"/>
        </w:rPr>
        <w:t xml:space="preserve">he STAS MCCM will also promote </w:t>
      </w:r>
      <w:r w:rsidRPr="00B85030">
        <w:rPr>
          <w:rFonts w:asciiTheme="majorHAnsi" w:hAnsiTheme="majorHAnsi"/>
          <w:lang w:val="en-GB"/>
        </w:rPr>
        <w:t xml:space="preserve">on the ORASECOM agenda </w:t>
      </w:r>
      <w:r w:rsidR="007F72FA" w:rsidRPr="00B85030">
        <w:rPr>
          <w:rFonts w:asciiTheme="majorHAnsi" w:hAnsiTheme="majorHAnsi"/>
          <w:lang w:val="en-GB"/>
        </w:rPr>
        <w:t xml:space="preserve">the United Nations Resolution 63/124 (2008), </w:t>
      </w:r>
      <w:r w:rsidR="00F72A21" w:rsidRPr="00B85030">
        <w:rPr>
          <w:rFonts w:asciiTheme="majorHAnsi" w:hAnsiTheme="majorHAnsi"/>
          <w:lang w:val="en-GB"/>
        </w:rPr>
        <w:t xml:space="preserve">concerning </w:t>
      </w:r>
      <w:r w:rsidR="007F72FA" w:rsidRPr="00B85030">
        <w:rPr>
          <w:rFonts w:asciiTheme="majorHAnsi" w:hAnsiTheme="majorHAnsi"/>
          <w:lang w:val="en-GB"/>
        </w:rPr>
        <w:t>Draft Articles on the Law of Transboundary Aquifers</w:t>
      </w:r>
      <w:r w:rsidR="000C264C" w:rsidRPr="00B85030">
        <w:rPr>
          <w:rStyle w:val="Appelnotedebasdep"/>
          <w:rFonts w:asciiTheme="majorHAnsi" w:hAnsiTheme="majorHAnsi"/>
          <w:lang w:val="en-GB"/>
        </w:rPr>
        <w:footnoteReference w:id="1"/>
      </w:r>
      <w:r w:rsidR="007F72FA" w:rsidRPr="00B85030">
        <w:rPr>
          <w:rFonts w:asciiTheme="majorHAnsi" w:hAnsiTheme="majorHAnsi"/>
          <w:lang w:val="en-GB"/>
        </w:rPr>
        <w:t xml:space="preserve">. </w:t>
      </w:r>
      <w:r w:rsidR="00A46191" w:rsidRPr="00B85030">
        <w:rPr>
          <w:rFonts w:asciiTheme="majorHAnsi" w:hAnsiTheme="majorHAnsi"/>
          <w:lang w:val="en-GB"/>
        </w:rPr>
        <w:t xml:space="preserve">It will also </w:t>
      </w:r>
      <w:r w:rsidR="00A46191" w:rsidRPr="00B85030">
        <w:rPr>
          <w:rFonts w:asciiTheme="majorHAnsi" w:hAnsiTheme="majorHAnsi"/>
          <w:lang w:val="en-GB"/>
        </w:rPr>
        <w:lastRenderedPageBreak/>
        <w:t>continues with implementation of groundwater related activities of the IWRM Plan through ORASECOM.</w:t>
      </w:r>
    </w:p>
    <w:p w14:paraId="50497185" w14:textId="195B14B2" w:rsidR="003E51B5" w:rsidRPr="00B9374E" w:rsidRDefault="003E51B5" w:rsidP="00160EEE">
      <w:pPr>
        <w:jc w:val="both"/>
        <w:rPr>
          <w:rFonts w:asciiTheme="majorHAnsi" w:hAnsiTheme="majorHAnsi"/>
          <w:lang w:val="en-GB"/>
        </w:rPr>
      </w:pPr>
    </w:p>
    <w:p w14:paraId="2C94E976" w14:textId="77777777" w:rsidR="003E51B5" w:rsidRDefault="003E51B5" w:rsidP="00160EEE">
      <w:pPr>
        <w:jc w:val="both"/>
        <w:rPr>
          <w:lang w:val="en-GB"/>
        </w:rPr>
      </w:pPr>
    </w:p>
    <w:p w14:paraId="1A0FFBD2" w14:textId="44BF18E6" w:rsidR="00881D67" w:rsidRPr="009953C1" w:rsidRDefault="00881D67" w:rsidP="00881D67">
      <w:pPr>
        <w:pBdr>
          <w:bottom w:val="single" w:sz="4" w:space="1" w:color="0070C0"/>
        </w:pBdr>
        <w:jc w:val="both"/>
        <w:rPr>
          <w:rFonts w:ascii="Calibri" w:hAnsi="Calibri"/>
        </w:rPr>
      </w:pPr>
      <w:r>
        <w:rPr>
          <w:rFonts w:ascii="Calibri" w:hAnsi="Calibri"/>
          <w:b/>
          <w:color w:val="FF6600"/>
          <w:sz w:val="28"/>
          <w:szCs w:val="28"/>
        </w:rPr>
        <w:t>3. STRUCTURE OF THE STAS MCCM</w:t>
      </w:r>
    </w:p>
    <w:p w14:paraId="457089A6" w14:textId="77777777" w:rsidR="003E51B5" w:rsidRDefault="003E51B5" w:rsidP="00160EEE">
      <w:pPr>
        <w:jc w:val="both"/>
        <w:rPr>
          <w:lang w:val="en-GB"/>
        </w:rPr>
      </w:pPr>
    </w:p>
    <w:p w14:paraId="095D8C56" w14:textId="554651C8" w:rsidR="00E645E6" w:rsidRPr="00B85030" w:rsidRDefault="00FE766A" w:rsidP="00160EEE">
      <w:pPr>
        <w:jc w:val="both"/>
        <w:rPr>
          <w:rFonts w:asciiTheme="majorHAnsi" w:hAnsiTheme="majorHAnsi"/>
          <w:lang w:val="en-GB"/>
        </w:rPr>
      </w:pPr>
      <w:r w:rsidRPr="00B85030">
        <w:rPr>
          <w:rFonts w:asciiTheme="majorHAnsi" w:hAnsiTheme="majorHAnsi"/>
          <w:lang w:val="en-GB"/>
        </w:rPr>
        <w:t xml:space="preserve">It is proposed to </w:t>
      </w:r>
      <w:r w:rsidR="00A46191" w:rsidRPr="00B85030">
        <w:rPr>
          <w:rFonts w:asciiTheme="majorHAnsi" w:hAnsiTheme="majorHAnsi"/>
          <w:lang w:val="en-GB"/>
        </w:rPr>
        <w:t xml:space="preserve">integrate </w:t>
      </w:r>
      <w:r w:rsidR="003E51B5" w:rsidRPr="00B85030">
        <w:rPr>
          <w:rFonts w:asciiTheme="majorHAnsi" w:hAnsiTheme="majorHAnsi"/>
          <w:lang w:val="en-GB"/>
        </w:rPr>
        <w:t>the national GGRETA project support structure in the Ground</w:t>
      </w:r>
      <w:r w:rsidR="009572F8" w:rsidRPr="00B85030">
        <w:rPr>
          <w:rFonts w:asciiTheme="majorHAnsi" w:hAnsiTheme="majorHAnsi"/>
          <w:lang w:val="en-GB"/>
        </w:rPr>
        <w:t xml:space="preserve"> W</w:t>
      </w:r>
      <w:r w:rsidR="003E51B5" w:rsidRPr="00B85030">
        <w:rPr>
          <w:rFonts w:asciiTheme="majorHAnsi" w:hAnsiTheme="majorHAnsi"/>
          <w:lang w:val="en-GB"/>
        </w:rPr>
        <w:t>ater Hydrology Committee (GWHC), which operates under the Technical Task Team establi</w:t>
      </w:r>
      <w:r w:rsidRPr="00B85030">
        <w:rPr>
          <w:rFonts w:asciiTheme="majorHAnsi" w:hAnsiTheme="majorHAnsi"/>
          <w:lang w:val="en-GB"/>
        </w:rPr>
        <w:t xml:space="preserve">shed by the ORASECOM Council. </w:t>
      </w:r>
      <w:r w:rsidR="009D2CE5" w:rsidRPr="00B85030">
        <w:rPr>
          <w:rFonts w:asciiTheme="majorHAnsi" w:hAnsiTheme="majorHAnsi"/>
          <w:lang w:val="en-GB"/>
        </w:rPr>
        <w:t>The National Focal Points (NFP) of the GGRETA project in the three countries, will double up as GWHC / Technical Task Team members. The Government representatives of GGRETA, will be the ORASECOM commissioners, however in case there is different in membership, countires can decide to change or keep the staus quo. The future reporting will be through ORASECOM and thus filter to governments</w:t>
      </w:r>
      <w:r w:rsidR="004C782A" w:rsidRPr="00B85030">
        <w:rPr>
          <w:rFonts w:asciiTheme="majorHAnsi" w:hAnsiTheme="majorHAnsi"/>
          <w:lang w:val="en-GB"/>
        </w:rPr>
        <w:t xml:space="preserve"> (see Table 1)</w:t>
      </w:r>
      <w:r w:rsidR="009D2CE5" w:rsidRPr="00B85030">
        <w:rPr>
          <w:rFonts w:asciiTheme="majorHAnsi" w:hAnsiTheme="majorHAnsi"/>
          <w:lang w:val="en-GB"/>
        </w:rPr>
        <w:t>.</w:t>
      </w:r>
      <w:r w:rsidR="004C782A" w:rsidRPr="00B85030" w:rsidDel="004C782A">
        <w:rPr>
          <w:rFonts w:asciiTheme="majorHAnsi" w:hAnsiTheme="majorHAnsi"/>
          <w:lang w:val="en-GB"/>
        </w:rPr>
        <w:t xml:space="preserve"> </w:t>
      </w:r>
      <w:r w:rsidR="00420E60" w:rsidRPr="00B85030">
        <w:rPr>
          <w:rFonts w:asciiTheme="majorHAnsi" w:hAnsiTheme="majorHAnsi"/>
          <w:lang w:val="en-GB"/>
        </w:rPr>
        <w:t xml:space="preserve">In the foreseeable future, therefore, the STAS MCCM will consist of the gathering of country </w:t>
      </w:r>
      <w:r w:rsidR="00842126" w:rsidRPr="00B85030">
        <w:rPr>
          <w:rFonts w:asciiTheme="majorHAnsi" w:hAnsiTheme="majorHAnsi"/>
          <w:lang w:val="en-GB"/>
        </w:rPr>
        <w:t xml:space="preserve">NFP </w:t>
      </w:r>
      <w:r w:rsidR="00420E60" w:rsidRPr="00B85030">
        <w:rPr>
          <w:rFonts w:asciiTheme="majorHAnsi" w:hAnsiTheme="majorHAnsi"/>
          <w:lang w:val="en-GB"/>
        </w:rPr>
        <w:t>for Botswana, Namibia and South Africa during the ORASECOM GWHC meetings, for the purposes and with the functions indicated at 2 above.</w:t>
      </w:r>
    </w:p>
    <w:p w14:paraId="64DD695A" w14:textId="77777777" w:rsidR="00E645E6" w:rsidRPr="00B85030" w:rsidRDefault="00E645E6" w:rsidP="00160EEE">
      <w:pPr>
        <w:jc w:val="both"/>
        <w:rPr>
          <w:rFonts w:asciiTheme="majorHAnsi" w:hAnsiTheme="majorHAnsi"/>
          <w:lang w:val="en-GB"/>
        </w:rPr>
      </w:pPr>
    </w:p>
    <w:p w14:paraId="1D1F7EAF" w14:textId="2183A0D2" w:rsidR="00FE766A" w:rsidRPr="00B85030" w:rsidRDefault="00900CA3" w:rsidP="00160EEE">
      <w:pPr>
        <w:jc w:val="both"/>
        <w:rPr>
          <w:rFonts w:asciiTheme="majorHAnsi" w:hAnsiTheme="majorHAnsi"/>
          <w:lang w:val="en-GB"/>
        </w:rPr>
      </w:pPr>
      <w:r w:rsidRPr="00B85030">
        <w:rPr>
          <w:rFonts w:asciiTheme="majorHAnsi" w:hAnsiTheme="majorHAnsi"/>
          <w:lang w:val="en-GB"/>
        </w:rPr>
        <w:t>Through the proposed merger</w:t>
      </w:r>
      <w:r w:rsidR="001C2EB9" w:rsidRPr="00B85030">
        <w:rPr>
          <w:rFonts w:asciiTheme="majorHAnsi" w:hAnsiTheme="majorHAnsi"/>
          <w:lang w:val="en-GB"/>
        </w:rPr>
        <w:t xml:space="preserve">, priority attention to </w:t>
      </w:r>
      <w:r w:rsidRPr="00B85030">
        <w:rPr>
          <w:rFonts w:asciiTheme="majorHAnsi" w:hAnsiTheme="majorHAnsi"/>
          <w:lang w:val="en-GB"/>
        </w:rPr>
        <w:t>the STAS</w:t>
      </w:r>
      <w:r w:rsidR="00160EEE" w:rsidRPr="00B85030">
        <w:rPr>
          <w:rFonts w:asciiTheme="majorHAnsi" w:hAnsiTheme="majorHAnsi"/>
          <w:lang w:val="en-GB"/>
        </w:rPr>
        <w:t xml:space="preserve"> relative to other aquifers underlying the Orange-Senqu basin</w:t>
      </w:r>
      <w:r w:rsidRPr="00B85030">
        <w:rPr>
          <w:rFonts w:asciiTheme="majorHAnsi" w:hAnsiTheme="majorHAnsi"/>
          <w:lang w:val="en-GB"/>
        </w:rPr>
        <w:t xml:space="preserve"> will</w:t>
      </w:r>
      <w:r w:rsidR="001C2EB9" w:rsidRPr="00B85030">
        <w:rPr>
          <w:rFonts w:asciiTheme="majorHAnsi" w:hAnsiTheme="majorHAnsi"/>
          <w:lang w:val="en-GB"/>
        </w:rPr>
        <w:t xml:space="preserve"> outlive the dissolution of the national GGRETA pr</w:t>
      </w:r>
      <w:r w:rsidR="00160EEE" w:rsidRPr="00B85030">
        <w:rPr>
          <w:rFonts w:asciiTheme="majorHAnsi" w:hAnsiTheme="majorHAnsi"/>
          <w:lang w:val="en-GB"/>
        </w:rPr>
        <w:t xml:space="preserve">oject support structure </w:t>
      </w:r>
      <w:r w:rsidR="001C2EB9" w:rsidRPr="00B85030">
        <w:rPr>
          <w:rFonts w:asciiTheme="majorHAnsi" w:hAnsiTheme="majorHAnsi"/>
          <w:lang w:val="en-GB"/>
        </w:rPr>
        <w:t>at the end of the p</w:t>
      </w:r>
      <w:r w:rsidR="00160EEE" w:rsidRPr="00B85030">
        <w:rPr>
          <w:rFonts w:asciiTheme="majorHAnsi" w:hAnsiTheme="majorHAnsi"/>
          <w:lang w:val="en-GB"/>
        </w:rPr>
        <w:t xml:space="preserve">roject, late in 2018, and the STAS will be </w:t>
      </w:r>
      <w:r w:rsidR="007A7718" w:rsidRPr="00B85030">
        <w:rPr>
          <w:rFonts w:asciiTheme="majorHAnsi" w:hAnsiTheme="majorHAnsi"/>
          <w:lang w:val="en-GB"/>
        </w:rPr>
        <w:t>implemented</w:t>
      </w:r>
      <w:r w:rsidR="00160EEE" w:rsidRPr="00B85030">
        <w:rPr>
          <w:rFonts w:asciiTheme="majorHAnsi" w:hAnsiTheme="majorHAnsi"/>
          <w:lang w:val="en-GB"/>
        </w:rPr>
        <w:t xml:space="preserve"> i</w:t>
      </w:r>
      <w:r w:rsidRPr="00B85030">
        <w:rPr>
          <w:rFonts w:asciiTheme="majorHAnsi" w:hAnsiTheme="majorHAnsi"/>
          <w:lang w:val="en-GB"/>
        </w:rPr>
        <w:t xml:space="preserve">n the agenda of </w:t>
      </w:r>
      <w:r w:rsidR="007A7718" w:rsidRPr="00B85030">
        <w:rPr>
          <w:rFonts w:asciiTheme="majorHAnsi" w:hAnsiTheme="majorHAnsi"/>
          <w:lang w:val="en-GB"/>
        </w:rPr>
        <w:t xml:space="preserve">IWRM Plan (Action Area 1.1) by </w:t>
      </w:r>
      <w:r w:rsidR="00160EEE" w:rsidRPr="00B85030">
        <w:rPr>
          <w:rFonts w:asciiTheme="majorHAnsi" w:hAnsiTheme="majorHAnsi"/>
          <w:lang w:val="en-GB"/>
        </w:rPr>
        <w:t xml:space="preserve">GWHC in ORASECOM’s. </w:t>
      </w:r>
      <w:r w:rsidR="001C2EB9" w:rsidRPr="00B85030">
        <w:rPr>
          <w:rFonts w:asciiTheme="majorHAnsi" w:hAnsiTheme="majorHAnsi"/>
          <w:lang w:val="en-GB"/>
        </w:rPr>
        <w:t xml:space="preserve"> </w:t>
      </w:r>
    </w:p>
    <w:p w14:paraId="5C4BC302" w14:textId="77777777" w:rsidR="00160EEE" w:rsidRDefault="00160EEE" w:rsidP="00160EEE">
      <w:pPr>
        <w:jc w:val="both"/>
        <w:rPr>
          <w:lang w:val="en-GB"/>
        </w:rPr>
      </w:pPr>
    </w:p>
    <w:p w14:paraId="0B08EE3C" w14:textId="07F9FDC0" w:rsidR="00881D67" w:rsidRPr="009953C1" w:rsidRDefault="00881D67" w:rsidP="00881D67">
      <w:pPr>
        <w:pBdr>
          <w:bottom w:val="single" w:sz="4" w:space="1" w:color="0070C0"/>
        </w:pBdr>
        <w:jc w:val="both"/>
        <w:rPr>
          <w:rFonts w:ascii="Calibri" w:hAnsi="Calibri"/>
        </w:rPr>
      </w:pPr>
      <w:r>
        <w:rPr>
          <w:rFonts w:ascii="Calibri" w:hAnsi="Calibri"/>
          <w:b/>
          <w:color w:val="FF6600"/>
          <w:sz w:val="28"/>
          <w:szCs w:val="28"/>
        </w:rPr>
        <w:t>4. LEGAL FOUNDATIONS OF THE STAS MCCM</w:t>
      </w:r>
    </w:p>
    <w:p w14:paraId="48BDD5CB" w14:textId="77777777" w:rsidR="00E96370" w:rsidRDefault="00E96370" w:rsidP="00160EEE">
      <w:pPr>
        <w:jc w:val="both"/>
        <w:rPr>
          <w:lang w:val="en-GB"/>
        </w:rPr>
      </w:pPr>
    </w:p>
    <w:p w14:paraId="35BF9E0B" w14:textId="42001FA1" w:rsidR="00D7389D" w:rsidRPr="00B85030" w:rsidRDefault="00AF7D05" w:rsidP="00160EEE">
      <w:pPr>
        <w:jc w:val="both"/>
        <w:rPr>
          <w:rFonts w:asciiTheme="majorHAnsi" w:hAnsiTheme="majorHAnsi"/>
          <w:lang w:val="en-GB"/>
        </w:rPr>
      </w:pPr>
      <w:r w:rsidRPr="00B85030">
        <w:rPr>
          <w:rFonts w:asciiTheme="majorHAnsi" w:hAnsiTheme="majorHAnsi"/>
          <w:lang w:val="en-GB"/>
        </w:rPr>
        <w:t>Under the ORASECOM Agreement (2000), Art.6.1</w:t>
      </w:r>
      <w:r w:rsidR="004C782A" w:rsidRPr="00B85030">
        <w:rPr>
          <w:rFonts w:asciiTheme="majorHAnsi" w:hAnsiTheme="majorHAnsi"/>
          <w:lang w:val="en-GB"/>
        </w:rPr>
        <w:t xml:space="preserve"> and its Revised Agreement</w:t>
      </w:r>
      <w:r w:rsidR="00223C35" w:rsidRPr="00B85030">
        <w:rPr>
          <w:rFonts w:asciiTheme="majorHAnsi" w:hAnsiTheme="majorHAnsi"/>
          <w:lang w:val="en-GB"/>
        </w:rPr>
        <w:t xml:space="preserve">, the Council has authority to establish </w:t>
      </w:r>
      <w:r w:rsidR="00223C35" w:rsidRPr="00B85030">
        <w:rPr>
          <w:rFonts w:asciiTheme="majorHAnsi" w:hAnsiTheme="majorHAnsi"/>
          <w:i/>
          <w:lang w:val="en-GB"/>
        </w:rPr>
        <w:t xml:space="preserve">ad hoc </w:t>
      </w:r>
      <w:r w:rsidR="00223C35" w:rsidRPr="00B85030">
        <w:rPr>
          <w:rFonts w:asciiTheme="majorHAnsi" w:hAnsiTheme="majorHAnsi"/>
          <w:lang w:val="en-GB"/>
        </w:rPr>
        <w:t xml:space="preserve">or permanent </w:t>
      </w:r>
      <w:r w:rsidRPr="00B85030">
        <w:rPr>
          <w:rFonts w:asciiTheme="majorHAnsi" w:hAnsiTheme="majorHAnsi"/>
          <w:lang w:val="en-GB"/>
        </w:rPr>
        <w:t xml:space="preserve"> </w:t>
      </w:r>
      <w:r w:rsidR="003F15DA" w:rsidRPr="00B85030">
        <w:rPr>
          <w:rFonts w:asciiTheme="majorHAnsi" w:hAnsiTheme="majorHAnsi"/>
          <w:lang w:val="en-GB"/>
        </w:rPr>
        <w:t>“working groups</w:t>
      </w:r>
      <w:r w:rsidR="00223C35" w:rsidRPr="00B85030">
        <w:rPr>
          <w:rFonts w:asciiTheme="majorHAnsi" w:hAnsiTheme="majorHAnsi"/>
          <w:lang w:val="en-GB"/>
        </w:rPr>
        <w:t xml:space="preserve"> or committees</w:t>
      </w:r>
      <w:r w:rsidR="003F15DA" w:rsidRPr="00B85030">
        <w:rPr>
          <w:rFonts w:asciiTheme="majorHAnsi" w:hAnsiTheme="majorHAnsi"/>
          <w:lang w:val="en-GB"/>
        </w:rPr>
        <w:t>”</w:t>
      </w:r>
      <w:r w:rsidR="00223C35" w:rsidRPr="00B85030">
        <w:rPr>
          <w:rFonts w:asciiTheme="majorHAnsi" w:hAnsiTheme="majorHAnsi"/>
          <w:lang w:val="en-GB"/>
        </w:rPr>
        <w:t xml:space="preserve"> of representatives of the Parties. The four Task Teams mentioned under “Structure” above have been established accordingly. The Agreement </w:t>
      </w:r>
      <w:r w:rsidR="009F1C64" w:rsidRPr="00B85030">
        <w:rPr>
          <w:rFonts w:asciiTheme="majorHAnsi" w:hAnsiTheme="majorHAnsi"/>
          <w:lang w:val="en-GB"/>
        </w:rPr>
        <w:t xml:space="preserve">does not state </w:t>
      </w:r>
      <w:r w:rsidR="00D7389D" w:rsidRPr="00B85030">
        <w:rPr>
          <w:rFonts w:asciiTheme="majorHAnsi" w:hAnsiTheme="majorHAnsi"/>
          <w:lang w:val="en-GB"/>
        </w:rPr>
        <w:t>however</w:t>
      </w:r>
      <w:r w:rsidR="00223C35" w:rsidRPr="00B85030">
        <w:rPr>
          <w:rFonts w:asciiTheme="majorHAnsi" w:hAnsiTheme="majorHAnsi"/>
          <w:lang w:val="en-GB"/>
        </w:rPr>
        <w:t xml:space="preserve"> the internal organization of the Task Teams. Presumably therefore, the matter is left to the discretion of each Task Team – including the Technical Task Team under which GWHC operates</w:t>
      </w:r>
      <w:r w:rsidR="00D7389D" w:rsidRPr="00B85030">
        <w:rPr>
          <w:rFonts w:asciiTheme="majorHAnsi" w:hAnsiTheme="majorHAnsi"/>
          <w:lang w:val="en-GB"/>
        </w:rPr>
        <w:t xml:space="preserve"> – to determine</w:t>
      </w:r>
      <w:r w:rsidR="00223C35" w:rsidRPr="00B85030">
        <w:rPr>
          <w:rFonts w:asciiTheme="majorHAnsi" w:hAnsiTheme="majorHAnsi"/>
          <w:lang w:val="en-GB"/>
        </w:rPr>
        <w:t>.</w:t>
      </w:r>
      <w:r w:rsidR="00D7389D" w:rsidRPr="00B85030">
        <w:rPr>
          <w:rFonts w:asciiTheme="majorHAnsi" w:hAnsiTheme="majorHAnsi"/>
          <w:lang w:val="en-GB"/>
        </w:rPr>
        <w:t xml:space="preserve"> </w:t>
      </w:r>
    </w:p>
    <w:p w14:paraId="19CA42F3" w14:textId="7F77277C" w:rsidR="004C782A" w:rsidRPr="00B85030" w:rsidRDefault="004C782A" w:rsidP="00160EEE">
      <w:pPr>
        <w:jc w:val="both"/>
        <w:rPr>
          <w:rFonts w:asciiTheme="majorHAnsi" w:hAnsiTheme="majorHAnsi"/>
          <w:lang w:val="en-GB"/>
        </w:rPr>
      </w:pPr>
    </w:p>
    <w:p w14:paraId="1932BDA1" w14:textId="0AEB41C7" w:rsidR="004C782A" w:rsidRPr="00B85030" w:rsidRDefault="004C782A" w:rsidP="004C782A">
      <w:pPr>
        <w:jc w:val="both"/>
        <w:rPr>
          <w:rFonts w:asciiTheme="majorHAnsi" w:hAnsiTheme="majorHAnsi"/>
          <w:lang w:val="en-GB"/>
        </w:rPr>
      </w:pPr>
      <w:r w:rsidRPr="00B85030">
        <w:rPr>
          <w:rFonts w:asciiTheme="majorHAnsi" w:hAnsiTheme="majorHAnsi"/>
        </w:rPr>
        <w:t>The Integrated Water Resources Management (IWRM) Plan of the Orange-Senqu Basin developed by ORASECOM, includes  actions on surface and groundwater assessment and specifically mention the STAS. As such the future implementation and reporting falls under ORASECOM mandate and can be fully integrated therein.</w:t>
      </w:r>
    </w:p>
    <w:p w14:paraId="131EE8E9" w14:textId="77777777" w:rsidR="00D7389D" w:rsidRPr="00B85030" w:rsidRDefault="00D7389D" w:rsidP="00160EEE">
      <w:pPr>
        <w:jc w:val="both"/>
        <w:rPr>
          <w:rFonts w:asciiTheme="majorHAnsi" w:hAnsiTheme="majorHAnsi"/>
          <w:lang w:val="en-GB"/>
        </w:rPr>
      </w:pPr>
    </w:p>
    <w:p w14:paraId="57F1C118" w14:textId="363ABDAF" w:rsidR="003F15DA" w:rsidRPr="00B85030" w:rsidRDefault="00AC278A" w:rsidP="00160EEE">
      <w:pPr>
        <w:jc w:val="both"/>
        <w:rPr>
          <w:rFonts w:asciiTheme="majorHAnsi" w:hAnsiTheme="majorHAnsi"/>
          <w:lang w:val="en-GB"/>
        </w:rPr>
      </w:pPr>
      <w:r w:rsidRPr="00B85030">
        <w:rPr>
          <w:rFonts w:asciiTheme="majorHAnsi" w:hAnsiTheme="majorHAnsi"/>
          <w:lang w:val="en-GB"/>
        </w:rPr>
        <w:t>Moreover, through the action of institutionali</w:t>
      </w:r>
      <w:r w:rsidR="003F15DA" w:rsidRPr="00B85030">
        <w:rPr>
          <w:rFonts w:asciiTheme="majorHAnsi" w:hAnsiTheme="majorHAnsi"/>
          <w:lang w:val="en-GB"/>
        </w:rPr>
        <w:t xml:space="preserve">zing their cooperation </w:t>
      </w:r>
      <w:r w:rsidRPr="00B85030">
        <w:rPr>
          <w:rFonts w:asciiTheme="majorHAnsi" w:hAnsiTheme="majorHAnsi"/>
          <w:lang w:val="en-GB"/>
        </w:rPr>
        <w:t>as regards the STAS, Botswana, Namibia and South Africa will act in line with UN Resolution 63/124 (2008), carrying Draft Articles on the Law of Transboundary Aquifers</w:t>
      </w:r>
      <w:r w:rsidR="003F15DA" w:rsidRPr="00B85030">
        <w:rPr>
          <w:rFonts w:asciiTheme="majorHAnsi" w:hAnsiTheme="majorHAnsi"/>
          <w:lang w:val="en-GB"/>
        </w:rPr>
        <w:t xml:space="preserve"> and, i</w:t>
      </w:r>
      <w:r w:rsidRPr="00B85030">
        <w:rPr>
          <w:rFonts w:asciiTheme="majorHAnsi" w:hAnsiTheme="majorHAnsi"/>
          <w:lang w:val="en-GB"/>
        </w:rPr>
        <w:t>n particular,</w:t>
      </w:r>
      <w:r w:rsidR="003F15DA" w:rsidRPr="00B85030">
        <w:rPr>
          <w:rFonts w:asciiTheme="majorHAnsi" w:hAnsiTheme="majorHAnsi"/>
          <w:lang w:val="en-GB"/>
        </w:rPr>
        <w:t xml:space="preserve"> Article 7.2 recommending that States sharing an aquifer establish “joint mechanisms of cooperation”. </w:t>
      </w:r>
    </w:p>
    <w:p w14:paraId="70898A9C" w14:textId="77777777" w:rsidR="00887CF3" w:rsidRDefault="00887CF3" w:rsidP="00160EEE">
      <w:pPr>
        <w:jc w:val="both"/>
        <w:rPr>
          <w:u w:val="single"/>
        </w:rPr>
      </w:pPr>
    </w:p>
    <w:p w14:paraId="28D26819" w14:textId="3C2EA120" w:rsidR="00881D67" w:rsidRPr="009953C1" w:rsidRDefault="00881D67" w:rsidP="00881D67">
      <w:pPr>
        <w:pBdr>
          <w:bottom w:val="single" w:sz="4" w:space="1" w:color="0070C0"/>
        </w:pBdr>
        <w:jc w:val="both"/>
        <w:rPr>
          <w:rFonts w:ascii="Calibri" w:hAnsi="Calibri"/>
        </w:rPr>
      </w:pPr>
      <w:r>
        <w:rPr>
          <w:rFonts w:ascii="Calibri" w:hAnsi="Calibri"/>
          <w:b/>
          <w:color w:val="FF6600"/>
          <w:sz w:val="28"/>
          <w:szCs w:val="28"/>
        </w:rPr>
        <w:t>5. FUNDING ARRANGEMENTS</w:t>
      </w:r>
    </w:p>
    <w:p w14:paraId="395C8A5E" w14:textId="77777777" w:rsidR="00D35BA2" w:rsidRPr="00D35BA2" w:rsidRDefault="00D35BA2" w:rsidP="00160EEE">
      <w:pPr>
        <w:jc w:val="both"/>
      </w:pPr>
    </w:p>
    <w:p w14:paraId="01A25BB0" w14:textId="1737C872" w:rsidR="00305F64" w:rsidRPr="00B9374E" w:rsidRDefault="00D35BA2" w:rsidP="00160EEE">
      <w:pPr>
        <w:jc w:val="both"/>
        <w:rPr>
          <w:rFonts w:asciiTheme="majorHAnsi" w:hAnsiTheme="majorHAnsi"/>
        </w:rPr>
      </w:pPr>
      <w:r w:rsidRPr="00B9374E">
        <w:rPr>
          <w:rFonts w:asciiTheme="majorHAnsi" w:hAnsiTheme="majorHAnsi"/>
        </w:rPr>
        <w:t>I</w:t>
      </w:r>
      <w:r w:rsidR="008D6A17" w:rsidRPr="00B9374E">
        <w:rPr>
          <w:rFonts w:asciiTheme="majorHAnsi" w:hAnsiTheme="majorHAnsi"/>
        </w:rPr>
        <w:t xml:space="preserve">t is established </w:t>
      </w:r>
      <w:r w:rsidR="00E645E6" w:rsidRPr="00B9374E">
        <w:rPr>
          <w:rFonts w:asciiTheme="majorHAnsi" w:hAnsiTheme="majorHAnsi"/>
        </w:rPr>
        <w:t xml:space="preserve">ORASECOM </w:t>
      </w:r>
      <w:r w:rsidR="008D6A17" w:rsidRPr="00B9374E">
        <w:rPr>
          <w:rFonts w:asciiTheme="majorHAnsi" w:hAnsiTheme="majorHAnsi"/>
        </w:rPr>
        <w:t>practice that</w:t>
      </w:r>
      <w:r w:rsidRPr="00B9374E">
        <w:rPr>
          <w:rFonts w:asciiTheme="majorHAnsi" w:hAnsiTheme="majorHAnsi"/>
        </w:rPr>
        <w:t xml:space="preserve"> e</w:t>
      </w:r>
      <w:r w:rsidR="008D6A17" w:rsidRPr="00B9374E">
        <w:rPr>
          <w:rFonts w:asciiTheme="majorHAnsi" w:hAnsiTheme="majorHAnsi"/>
        </w:rPr>
        <w:t xml:space="preserve">ach country </w:t>
      </w:r>
      <w:r w:rsidRPr="00B9374E">
        <w:rPr>
          <w:rFonts w:asciiTheme="majorHAnsi" w:hAnsiTheme="majorHAnsi"/>
        </w:rPr>
        <w:t xml:space="preserve">bear the cost of its representative on the </w:t>
      </w:r>
      <w:r w:rsidR="00D12AA4" w:rsidRPr="00B9374E">
        <w:rPr>
          <w:rFonts w:asciiTheme="majorHAnsi" w:hAnsiTheme="majorHAnsi"/>
        </w:rPr>
        <w:t xml:space="preserve">Task Teams in general, including the Technical Task Team and </w:t>
      </w:r>
      <w:r w:rsidRPr="00B9374E">
        <w:rPr>
          <w:rFonts w:asciiTheme="majorHAnsi" w:hAnsiTheme="majorHAnsi"/>
        </w:rPr>
        <w:t>GWHC</w:t>
      </w:r>
      <w:r w:rsidR="00D12AA4" w:rsidRPr="00B9374E">
        <w:rPr>
          <w:rFonts w:asciiTheme="majorHAnsi" w:hAnsiTheme="majorHAnsi"/>
        </w:rPr>
        <w:t xml:space="preserve"> under it</w:t>
      </w:r>
      <w:r w:rsidR="008D6A17" w:rsidRPr="00B9374E">
        <w:rPr>
          <w:rFonts w:asciiTheme="majorHAnsi" w:hAnsiTheme="majorHAnsi"/>
        </w:rPr>
        <w:t>.</w:t>
      </w:r>
      <w:r w:rsidR="00D12AA4" w:rsidRPr="00B9374E">
        <w:rPr>
          <w:rFonts w:asciiTheme="majorHAnsi" w:hAnsiTheme="majorHAnsi"/>
        </w:rPr>
        <w:t xml:space="preserve"> There is no need to depart from such practice as regards the</w:t>
      </w:r>
      <w:r w:rsidR="0035567D" w:rsidRPr="00B9374E">
        <w:rPr>
          <w:rFonts w:asciiTheme="majorHAnsi" w:hAnsiTheme="majorHAnsi"/>
        </w:rPr>
        <w:t xml:space="preserve"> GWHC/STAS MCCM.</w:t>
      </w:r>
      <w:r w:rsidR="00813E15" w:rsidRPr="00B9374E">
        <w:rPr>
          <w:rFonts w:asciiTheme="majorHAnsi" w:hAnsiTheme="majorHAnsi"/>
        </w:rPr>
        <w:t xml:space="preserve"> </w:t>
      </w:r>
    </w:p>
    <w:p w14:paraId="454D8517" w14:textId="77777777" w:rsidR="00D35BA2" w:rsidRPr="00D35BA2" w:rsidRDefault="00D35BA2" w:rsidP="00160EEE">
      <w:pPr>
        <w:jc w:val="both"/>
      </w:pPr>
    </w:p>
    <w:p w14:paraId="1BBF9739" w14:textId="77777777" w:rsidR="004C782A" w:rsidRDefault="004C782A" w:rsidP="004C782A">
      <w:pPr>
        <w:jc w:val="both"/>
        <w:rPr>
          <w:rFonts w:ascii="Calibri" w:hAnsi="Calibri"/>
          <w:b/>
          <w:color w:val="FF6600"/>
          <w:sz w:val="28"/>
          <w:szCs w:val="28"/>
        </w:rPr>
      </w:pPr>
    </w:p>
    <w:p w14:paraId="7A648D4E" w14:textId="1E401703" w:rsidR="00881D67" w:rsidRPr="009953C1" w:rsidRDefault="00881D67" w:rsidP="00881D67">
      <w:pPr>
        <w:pBdr>
          <w:bottom w:val="single" w:sz="4" w:space="1" w:color="0070C0"/>
        </w:pBdr>
        <w:jc w:val="both"/>
        <w:rPr>
          <w:rFonts w:ascii="Calibri" w:hAnsi="Calibri"/>
        </w:rPr>
      </w:pPr>
      <w:r>
        <w:rPr>
          <w:rFonts w:ascii="Calibri" w:hAnsi="Calibri"/>
          <w:b/>
          <w:color w:val="FF6600"/>
          <w:sz w:val="28"/>
          <w:szCs w:val="28"/>
        </w:rPr>
        <w:lastRenderedPageBreak/>
        <w:t>6. ADVANTAGES</w:t>
      </w:r>
    </w:p>
    <w:p w14:paraId="3BD7B304" w14:textId="77777777" w:rsidR="00D35BA2" w:rsidRPr="00D35BA2" w:rsidRDefault="00D35BA2" w:rsidP="00160EEE">
      <w:pPr>
        <w:jc w:val="both"/>
      </w:pPr>
    </w:p>
    <w:p w14:paraId="5CFB8036" w14:textId="77777777" w:rsidR="00D35BA2" w:rsidRPr="00B9374E" w:rsidRDefault="00D35BA2" w:rsidP="00160EEE">
      <w:pPr>
        <w:jc w:val="both"/>
        <w:rPr>
          <w:rFonts w:asciiTheme="majorHAnsi" w:hAnsiTheme="majorHAnsi"/>
        </w:rPr>
      </w:pPr>
      <w:r w:rsidRPr="00B9374E">
        <w:rPr>
          <w:rFonts w:asciiTheme="majorHAnsi" w:hAnsiTheme="majorHAnsi"/>
        </w:rPr>
        <w:t>The</w:t>
      </w:r>
      <w:r w:rsidR="008D6A17" w:rsidRPr="00B9374E">
        <w:rPr>
          <w:rFonts w:asciiTheme="majorHAnsi" w:hAnsiTheme="majorHAnsi"/>
        </w:rPr>
        <w:t>re are distinct advantages to</w:t>
      </w:r>
      <w:r w:rsidRPr="00B9374E">
        <w:rPr>
          <w:rFonts w:asciiTheme="majorHAnsi" w:hAnsiTheme="majorHAnsi"/>
        </w:rPr>
        <w:t xml:space="preserve"> th</w:t>
      </w:r>
      <w:r w:rsidR="008D6A17" w:rsidRPr="00B9374E">
        <w:rPr>
          <w:rFonts w:asciiTheme="majorHAnsi" w:hAnsiTheme="majorHAnsi"/>
        </w:rPr>
        <w:t>e proposal fleshed out in this Concept Note. They can be summed up as follows:</w:t>
      </w:r>
    </w:p>
    <w:p w14:paraId="377276B4" w14:textId="77777777" w:rsidR="00D35BA2" w:rsidRPr="00B9374E" w:rsidRDefault="00D35BA2" w:rsidP="00160EEE">
      <w:pPr>
        <w:jc w:val="both"/>
        <w:rPr>
          <w:rFonts w:asciiTheme="majorHAnsi" w:hAnsiTheme="majorHAnsi"/>
        </w:rPr>
      </w:pPr>
    </w:p>
    <w:p w14:paraId="3D409E20" w14:textId="77777777" w:rsidR="008D6A17" w:rsidRPr="00B9374E" w:rsidRDefault="00D35BA2" w:rsidP="00160EEE">
      <w:pPr>
        <w:numPr>
          <w:ilvl w:val="0"/>
          <w:numId w:val="7"/>
        </w:numPr>
        <w:jc w:val="both"/>
        <w:rPr>
          <w:rFonts w:asciiTheme="majorHAnsi" w:hAnsiTheme="majorHAnsi"/>
        </w:rPr>
      </w:pPr>
      <w:r w:rsidRPr="00B9374E">
        <w:rPr>
          <w:rFonts w:asciiTheme="majorHAnsi" w:hAnsiTheme="majorHAnsi"/>
        </w:rPr>
        <w:t xml:space="preserve">expeditiousness of implementation, as </w:t>
      </w:r>
      <w:r w:rsidR="008D6A17" w:rsidRPr="00B9374E">
        <w:rPr>
          <w:rFonts w:asciiTheme="majorHAnsi" w:hAnsiTheme="majorHAnsi"/>
        </w:rPr>
        <w:t xml:space="preserve">the proposal </w:t>
      </w:r>
      <w:r w:rsidRPr="00B9374E">
        <w:rPr>
          <w:rFonts w:asciiTheme="majorHAnsi" w:hAnsiTheme="majorHAnsi"/>
        </w:rPr>
        <w:t>to</w:t>
      </w:r>
      <w:r w:rsidR="008D6A17" w:rsidRPr="00B9374E">
        <w:rPr>
          <w:rFonts w:asciiTheme="majorHAnsi" w:hAnsiTheme="majorHAnsi"/>
        </w:rPr>
        <w:t xml:space="preserve"> establish a MCCM for the STAS by </w:t>
      </w:r>
      <w:r w:rsidR="008D6A17" w:rsidRPr="00B9374E">
        <w:rPr>
          <w:rFonts w:asciiTheme="majorHAnsi" w:hAnsiTheme="majorHAnsi"/>
          <w:lang w:val="en-GB"/>
        </w:rPr>
        <w:t>merging the national GGRETA project support structure in GWHC</w:t>
      </w:r>
      <w:r w:rsidRPr="00B9374E">
        <w:rPr>
          <w:rFonts w:asciiTheme="majorHAnsi" w:hAnsiTheme="majorHAnsi"/>
        </w:rPr>
        <w:t xml:space="preserve"> </w:t>
      </w:r>
      <w:r w:rsidR="008D6A17" w:rsidRPr="00B9374E">
        <w:rPr>
          <w:rFonts w:asciiTheme="majorHAnsi" w:hAnsiTheme="majorHAnsi"/>
        </w:rPr>
        <w:t xml:space="preserve">only requires </w:t>
      </w:r>
      <w:r w:rsidRPr="00B9374E">
        <w:rPr>
          <w:rFonts w:asciiTheme="majorHAnsi" w:hAnsiTheme="majorHAnsi"/>
        </w:rPr>
        <w:t>the ORASECOM Council</w:t>
      </w:r>
      <w:r w:rsidR="008D6A17" w:rsidRPr="00B9374E">
        <w:rPr>
          <w:rFonts w:asciiTheme="majorHAnsi" w:hAnsiTheme="majorHAnsi"/>
        </w:rPr>
        <w:t xml:space="preserve">’s [endorsement] [no objection] </w:t>
      </w:r>
    </w:p>
    <w:p w14:paraId="72FEF715" w14:textId="77777777" w:rsidR="00D35BA2" w:rsidRPr="00B9374E" w:rsidRDefault="00D35BA2" w:rsidP="00160EEE">
      <w:pPr>
        <w:numPr>
          <w:ilvl w:val="0"/>
          <w:numId w:val="7"/>
        </w:numPr>
        <w:jc w:val="both"/>
        <w:rPr>
          <w:rFonts w:asciiTheme="majorHAnsi" w:hAnsiTheme="majorHAnsi"/>
        </w:rPr>
      </w:pPr>
      <w:r w:rsidRPr="00B9374E">
        <w:rPr>
          <w:rFonts w:asciiTheme="majorHAnsi" w:hAnsiTheme="majorHAnsi"/>
        </w:rPr>
        <w:t>leanness of institutional architecture</w:t>
      </w:r>
      <w:r w:rsidR="008D6A17" w:rsidRPr="00B9374E">
        <w:rPr>
          <w:rFonts w:asciiTheme="majorHAnsi" w:hAnsiTheme="majorHAnsi"/>
        </w:rPr>
        <w:t xml:space="preserve">, </w:t>
      </w:r>
      <w:r w:rsidR="00D12AA4" w:rsidRPr="00B9374E">
        <w:rPr>
          <w:rFonts w:asciiTheme="majorHAnsi" w:hAnsiTheme="majorHAnsi"/>
        </w:rPr>
        <w:t xml:space="preserve">as the GWHC will serve as the STAS MCCM </w:t>
      </w:r>
    </w:p>
    <w:p w14:paraId="3A59C914" w14:textId="77777777" w:rsidR="00D35BA2" w:rsidRPr="00B9374E" w:rsidRDefault="008D6A17" w:rsidP="00160EEE">
      <w:pPr>
        <w:numPr>
          <w:ilvl w:val="0"/>
          <w:numId w:val="7"/>
        </w:numPr>
        <w:jc w:val="both"/>
        <w:rPr>
          <w:rFonts w:asciiTheme="majorHAnsi" w:hAnsiTheme="majorHAnsi"/>
        </w:rPr>
      </w:pPr>
      <w:r w:rsidRPr="00B9374E">
        <w:rPr>
          <w:rFonts w:asciiTheme="majorHAnsi" w:hAnsiTheme="majorHAnsi"/>
        </w:rPr>
        <w:t>economies of scale, as GWHC</w:t>
      </w:r>
      <w:r w:rsidR="00D12AA4" w:rsidRPr="00B9374E">
        <w:rPr>
          <w:rFonts w:asciiTheme="majorHAnsi" w:hAnsiTheme="majorHAnsi"/>
        </w:rPr>
        <w:t>/STAS MCCM</w:t>
      </w:r>
      <w:r w:rsidRPr="00B9374E">
        <w:rPr>
          <w:rFonts w:asciiTheme="majorHAnsi" w:hAnsiTheme="majorHAnsi"/>
        </w:rPr>
        <w:t xml:space="preserve"> </w:t>
      </w:r>
      <w:r w:rsidR="00D35BA2" w:rsidRPr="00B9374E">
        <w:rPr>
          <w:rFonts w:asciiTheme="majorHAnsi" w:hAnsiTheme="majorHAnsi"/>
        </w:rPr>
        <w:t>w</w:t>
      </w:r>
      <w:r w:rsidR="00D12AA4" w:rsidRPr="00B9374E">
        <w:rPr>
          <w:rFonts w:asciiTheme="majorHAnsi" w:hAnsiTheme="majorHAnsi"/>
        </w:rPr>
        <w:t>ill</w:t>
      </w:r>
      <w:r w:rsidR="00D35BA2" w:rsidRPr="00B9374E">
        <w:rPr>
          <w:rFonts w:asciiTheme="majorHAnsi" w:hAnsiTheme="majorHAnsi"/>
        </w:rPr>
        <w:t xml:space="preserve"> rely on the support facilities and the resources available to ORASECOM</w:t>
      </w:r>
      <w:bookmarkStart w:id="0" w:name="_GoBack"/>
      <w:bookmarkEnd w:id="0"/>
    </w:p>
    <w:p w14:paraId="4E6EA11C" w14:textId="3AB3B593" w:rsidR="00305F64" w:rsidRPr="00B9374E" w:rsidRDefault="008D6A17" w:rsidP="00160EEE">
      <w:pPr>
        <w:numPr>
          <w:ilvl w:val="0"/>
          <w:numId w:val="7"/>
        </w:numPr>
        <w:jc w:val="both"/>
        <w:rPr>
          <w:rFonts w:asciiTheme="majorHAnsi" w:hAnsiTheme="majorHAnsi"/>
        </w:rPr>
        <w:sectPr w:rsidR="00305F64" w:rsidRPr="00B9374E" w:rsidSect="007B3C1A">
          <w:pgSz w:w="11900" w:h="16840"/>
          <w:pgMar w:top="1417" w:right="1134" w:bottom="1134" w:left="1134" w:header="708" w:footer="708" w:gutter="0"/>
          <w:cols w:space="708"/>
          <w:docGrid w:linePitch="360"/>
        </w:sectPr>
      </w:pPr>
      <w:r w:rsidRPr="00B9374E">
        <w:rPr>
          <w:rFonts w:asciiTheme="majorHAnsi" w:hAnsiTheme="majorHAnsi"/>
        </w:rPr>
        <w:t xml:space="preserve">zero additional </w:t>
      </w:r>
      <w:r w:rsidR="00D35BA2" w:rsidRPr="00B9374E">
        <w:rPr>
          <w:rFonts w:asciiTheme="majorHAnsi" w:hAnsiTheme="majorHAnsi"/>
        </w:rPr>
        <w:t>costs to the STAS countries</w:t>
      </w:r>
      <w:r w:rsidRPr="00B9374E">
        <w:rPr>
          <w:rFonts w:asciiTheme="majorHAnsi" w:hAnsiTheme="majorHAnsi"/>
        </w:rPr>
        <w:t xml:space="preserve">, as </w:t>
      </w:r>
      <w:r w:rsidR="00D12AA4" w:rsidRPr="00B9374E">
        <w:rPr>
          <w:rFonts w:asciiTheme="majorHAnsi" w:hAnsiTheme="majorHAnsi"/>
        </w:rPr>
        <w:t xml:space="preserve">each STAS country-designated  GGRETA project </w:t>
      </w:r>
      <w:r w:rsidR="00305F64" w:rsidRPr="00B9374E">
        <w:rPr>
          <w:rFonts w:asciiTheme="majorHAnsi" w:hAnsiTheme="majorHAnsi"/>
        </w:rPr>
        <w:t xml:space="preserve">National </w:t>
      </w:r>
      <w:r w:rsidR="00D12AA4" w:rsidRPr="00B9374E">
        <w:rPr>
          <w:rFonts w:asciiTheme="majorHAnsi" w:hAnsiTheme="majorHAnsi"/>
        </w:rPr>
        <w:t xml:space="preserve">Focal Point </w:t>
      </w:r>
      <w:r w:rsidR="005A1703">
        <w:rPr>
          <w:rFonts w:asciiTheme="majorHAnsi" w:hAnsiTheme="majorHAnsi"/>
        </w:rPr>
        <w:t xml:space="preserve">are already or </w:t>
      </w:r>
      <w:r w:rsidR="00D12AA4" w:rsidRPr="00B9374E">
        <w:rPr>
          <w:rFonts w:asciiTheme="majorHAnsi" w:hAnsiTheme="majorHAnsi"/>
        </w:rPr>
        <w:t>will be</w:t>
      </w:r>
      <w:r w:rsidR="005A1703">
        <w:rPr>
          <w:rFonts w:asciiTheme="majorHAnsi" w:hAnsiTheme="majorHAnsi"/>
        </w:rPr>
        <w:t xml:space="preserve"> </w:t>
      </w:r>
      <w:r w:rsidR="00D12AA4" w:rsidRPr="00B9374E">
        <w:rPr>
          <w:rFonts w:asciiTheme="majorHAnsi" w:hAnsiTheme="majorHAnsi"/>
        </w:rPr>
        <w:t>that country’s GWHC member</w:t>
      </w:r>
      <w:r w:rsidR="00D35BA2" w:rsidRPr="00B9374E">
        <w:rPr>
          <w:rFonts w:asciiTheme="majorHAnsi" w:hAnsiTheme="majorHAnsi"/>
        </w:rPr>
        <w:t>.</w:t>
      </w:r>
    </w:p>
    <w:p w14:paraId="2183E633" w14:textId="0EC10864" w:rsidR="00D35BA2" w:rsidRPr="00B9374E" w:rsidRDefault="00305F64" w:rsidP="00B9374E">
      <w:pPr>
        <w:ind w:left="720"/>
        <w:jc w:val="center"/>
        <w:rPr>
          <w:rFonts w:asciiTheme="majorHAnsi" w:hAnsiTheme="majorHAnsi"/>
          <w:i/>
          <w:lang w:val="en-GB"/>
        </w:rPr>
      </w:pPr>
      <w:r w:rsidRPr="00B9374E">
        <w:rPr>
          <w:rFonts w:asciiTheme="majorHAnsi" w:hAnsiTheme="majorHAnsi"/>
          <w:i/>
        </w:rPr>
        <w:lastRenderedPageBreak/>
        <w:t xml:space="preserve">Table 1 – Organogram of the </w:t>
      </w:r>
      <w:r w:rsidRPr="00B9374E">
        <w:rPr>
          <w:rFonts w:asciiTheme="majorHAnsi" w:hAnsiTheme="majorHAnsi"/>
          <w:i/>
          <w:lang w:val="en-GB"/>
        </w:rPr>
        <w:t>ORASECOM-nested Multi-Country Cooperation Mechansim (MCCM) for the Stampriet Transboundary Aquifer System (STAS)</w:t>
      </w:r>
    </w:p>
    <w:p w14:paraId="7E1EBEB3" w14:textId="7C86E6A3" w:rsidR="00B9374E" w:rsidRPr="00B9374E" w:rsidRDefault="00B9374E" w:rsidP="00B9374E">
      <w:pPr>
        <w:ind w:left="720"/>
        <w:jc w:val="both"/>
        <w:rPr>
          <w:rFonts w:asciiTheme="majorHAnsi" w:hAnsiTheme="majorHAnsi"/>
        </w:rPr>
      </w:pPr>
    </w:p>
    <w:p w14:paraId="2312952C" w14:textId="5DC4E8D5" w:rsidR="00C026E4" w:rsidRPr="00C026E4" w:rsidRDefault="00305F64" w:rsidP="00B9374E">
      <w:pPr>
        <w:jc w:val="center"/>
      </w:pPr>
      <w:r>
        <w:rPr>
          <w:lang w:val="fr-FR" w:eastAsia="fr-FR"/>
        </w:rPr>
        <w:drawing>
          <wp:inline distT="0" distB="0" distL="0" distR="0" wp14:anchorId="7028D23E" wp14:editId="23218A9E">
            <wp:extent cx="7429500" cy="550453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45658" cy="5516507"/>
                    </a:xfrm>
                    <a:prstGeom prst="rect">
                      <a:avLst/>
                    </a:prstGeom>
                    <a:noFill/>
                  </pic:spPr>
                </pic:pic>
              </a:graphicData>
            </a:graphic>
          </wp:inline>
        </w:drawing>
      </w:r>
      <w:r w:rsidR="004304D7">
        <w:rPr>
          <w:lang w:val="en-GB"/>
        </w:rPr>
        <w:t xml:space="preserve">  </w:t>
      </w:r>
    </w:p>
    <w:sectPr w:rsidR="00C026E4" w:rsidRPr="00C026E4" w:rsidSect="00B9374E">
      <w:pgSz w:w="16840" w:h="11900"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50A23" w14:textId="77777777" w:rsidR="00087F8C" w:rsidRDefault="00087F8C" w:rsidP="000C264C">
      <w:r>
        <w:separator/>
      </w:r>
    </w:p>
  </w:endnote>
  <w:endnote w:type="continuationSeparator" w:id="0">
    <w:p w14:paraId="37E8CFA4" w14:textId="77777777" w:rsidR="00087F8C" w:rsidRDefault="00087F8C" w:rsidP="000C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F8EF1" w14:textId="77777777" w:rsidR="00087F8C" w:rsidRDefault="00087F8C" w:rsidP="000C264C">
      <w:r>
        <w:separator/>
      </w:r>
    </w:p>
  </w:footnote>
  <w:footnote w:type="continuationSeparator" w:id="0">
    <w:p w14:paraId="27DF5D2D" w14:textId="77777777" w:rsidR="00087F8C" w:rsidRDefault="00087F8C" w:rsidP="000C264C">
      <w:r>
        <w:continuationSeparator/>
      </w:r>
    </w:p>
  </w:footnote>
  <w:footnote w:id="1">
    <w:p w14:paraId="21C33665" w14:textId="0D7BD1C3" w:rsidR="00EE072A" w:rsidRPr="00B9374E" w:rsidRDefault="00EE072A">
      <w:pPr>
        <w:pStyle w:val="Notedebasdepage"/>
        <w:rPr>
          <w:lang w:val="fr-FR"/>
        </w:rPr>
      </w:pPr>
      <w:r>
        <w:rPr>
          <w:rStyle w:val="Appelnotedebasdep"/>
        </w:rPr>
        <w:footnoteRef/>
      </w:r>
      <w:r>
        <w:t xml:space="preserve"> </w:t>
      </w:r>
      <w:r w:rsidRPr="00B9374E">
        <w:rPr>
          <w:rFonts w:asciiTheme="majorHAnsi" w:hAnsiTheme="majorHAnsi"/>
        </w:rPr>
        <w:t>http://legal.un.org/ilc/texts/instruments/english/commentaries/8_5_2008.pdf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488"/>
    <w:multiLevelType w:val="hybridMultilevel"/>
    <w:tmpl w:val="3E9440B4"/>
    <w:lvl w:ilvl="0" w:tplc="BC768C84">
      <w:start w:val="1"/>
      <w:numFmt w:val="bullet"/>
      <w:lvlText w:val="•"/>
      <w:lvlJc w:val="left"/>
      <w:pPr>
        <w:tabs>
          <w:tab w:val="num" w:pos="720"/>
        </w:tabs>
        <w:ind w:left="720" w:hanging="360"/>
      </w:pPr>
      <w:rPr>
        <w:rFonts w:ascii="Arial" w:hAnsi="Arial" w:hint="default"/>
      </w:rPr>
    </w:lvl>
    <w:lvl w:ilvl="1" w:tplc="473054A8" w:tentative="1">
      <w:start w:val="1"/>
      <w:numFmt w:val="bullet"/>
      <w:lvlText w:val="•"/>
      <w:lvlJc w:val="left"/>
      <w:pPr>
        <w:tabs>
          <w:tab w:val="num" w:pos="1440"/>
        </w:tabs>
        <w:ind w:left="1440" w:hanging="360"/>
      </w:pPr>
      <w:rPr>
        <w:rFonts w:ascii="Arial" w:hAnsi="Arial" w:hint="default"/>
      </w:rPr>
    </w:lvl>
    <w:lvl w:ilvl="2" w:tplc="10B2D99A" w:tentative="1">
      <w:start w:val="1"/>
      <w:numFmt w:val="bullet"/>
      <w:lvlText w:val="•"/>
      <w:lvlJc w:val="left"/>
      <w:pPr>
        <w:tabs>
          <w:tab w:val="num" w:pos="2160"/>
        </w:tabs>
        <w:ind w:left="2160" w:hanging="360"/>
      </w:pPr>
      <w:rPr>
        <w:rFonts w:ascii="Arial" w:hAnsi="Arial" w:hint="default"/>
      </w:rPr>
    </w:lvl>
    <w:lvl w:ilvl="3" w:tplc="843C945C" w:tentative="1">
      <w:start w:val="1"/>
      <w:numFmt w:val="bullet"/>
      <w:lvlText w:val="•"/>
      <w:lvlJc w:val="left"/>
      <w:pPr>
        <w:tabs>
          <w:tab w:val="num" w:pos="2880"/>
        </w:tabs>
        <w:ind w:left="2880" w:hanging="360"/>
      </w:pPr>
      <w:rPr>
        <w:rFonts w:ascii="Arial" w:hAnsi="Arial" w:hint="default"/>
      </w:rPr>
    </w:lvl>
    <w:lvl w:ilvl="4" w:tplc="F9C49C08" w:tentative="1">
      <w:start w:val="1"/>
      <w:numFmt w:val="bullet"/>
      <w:lvlText w:val="•"/>
      <w:lvlJc w:val="left"/>
      <w:pPr>
        <w:tabs>
          <w:tab w:val="num" w:pos="3600"/>
        </w:tabs>
        <w:ind w:left="3600" w:hanging="360"/>
      </w:pPr>
      <w:rPr>
        <w:rFonts w:ascii="Arial" w:hAnsi="Arial" w:hint="default"/>
      </w:rPr>
    </w:lvl>
    <w:lvl w:ilvl="5" w:tplc="5812FC8C" w:tentative="1">
      <w:start w:val="1"/>
      <w:numFmt w:val="bullet"/>
      <w:lvlText w:val="•"/>
      <w:lvlJc w:val="left"/>
      <w:pPr>
        <w:tabs>
          <w:tab w:val="num" w:pos="4320"/>
        </w:tabs>
        <w:ind w:left="4320" w:hanging="360"/>
      </w:pPr>
      <w:rPr>
        <w:rFonts w:ascii="Arial" w:hAnsi="Arial" w:hint="default"/>
      </w:rPr>
    </w:lvl>
    <w:lvl w:ilvl="6" w:tplc="4660382E" w:tentative="1">
      <w:start w:val="1"/>
      <w:numFmt w:val="bullet"/>
      <w:lvlText w:val="•"/>
      <w:lvlJc w:val="left"/>
      <w:pPr>
        <w:tabs>
          <w:tab w:val="num" w:pos="5040"/>
        </w:tabs>
        <w:ind w:left="5040" w:hanging="360"/>
      </w:pPr>
      <w:rPr>
        <w:rFonts w:ascii="Arial" w:hAnsi="Arial" w:hint="default"/>
      </w:rPr>
    </w:lvl>
    <w:lvl w:ilvl="7" w:tplc="9738E69E" w:tentative="1">
      <w:start w:val="1"/>
      <w:numFmt w:val="bullet"/>
      <w:lvlText w:val="•"/>
      <w:lvlJc w:val="left"/>
      <w:pPr>
        <w:tabs>
          <w:tab w:val="num" w:pos="5760"/>
        </w:tabs>
        <w:ind w:left="5760" w:hanging="360"/>
      </w:pPr>
      <w:rPr>
        <w:rFonts w:ascii="Arial" w:hAnsi="Arial" w:hint="default"/>
      </w:rPr>
    </w:lvl>
    <w:lvl w:ilvl="8" w:tplc="E8B270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0E7BBA"/>
    <w:multiLevelType w:val="hybridMultilevel"/>
    <w:tmpl w:val="E02CA444"/>
    <w:lvl w:ilvl="0" w:tplc="6BF64D7C">
      <w:start w:val="1"/>
      <w:numFmt w:val="bullet"/>
      <w:lvlText w:val="•"/>
      <w:lvlJc w:val="left"/>
      <w:pPr>
        <w:tabs>
          <w:tab w:val="num" w:pos="720"/>
        </w:tabs>
        <w:ind w:left="720" w:hanging="360"/>
      </w:pPr>
      <w:rPr>
        <w:rFonts w:ascii="Arial" w:hAnsi="Arial" w:hint="default"/>
      </w:rPr>
    </w:lvl>
    <w:lvl w:ilvl="1" w:tplc="10CE0500" w:tentative="1">
      <w:start w:val="1"/>
      <w:numFmt w:val="bullet"/>
      <w:lvlText w:val="•"/>
      <w:lvlJc w:val="left"/>
      <w:pPr>
        <w:tabs>
          <w:tab w:val="num" w:pos="1440"/>
        </w:tabs>
        <w:ind w:left="1440" w:hanging="360"/>
      </w:pPr>
      <w:rPr>
        <w:rFonts w:ascii="Arial" w:hAnsi="Arial" w:hint="default"/>
      </w:rPr>
    </w:lvl>
    <w:lvl w:ilvl="2" w:tplc="4E1AA3DC" w:tentative="1">
      <w:start w:val="1"/>
      <w:numFmt w:val="bullet"/>
      <w:lvlText w:val="•"/>
      <w:lvlJc w:val="left"/>
      <w:pPr>
        <w:tabs>
          <w:tab w:val="num" w:pos="2160"/>
        </w:tabs>
        <w:ind w:left="2160" w:hanging="360"/>
      </w:pPr>
      <w:rPr>
        <w:rFonts w:ascii="Arial" w:hAnsi="Arial" w:hint="default"/>
      </w:rPr>
    </w:lvl>
    <w:lvl w:ilvl="3" w:tplc="A8F44C88" w:tentative="1">
      <w:start w:val="1"/>
      <w:numFmt w:val="bullet"/>
      <w:lvlText w:val="•"/>
      <w:lvlJc w:val="left"/>
      <w:pPr>
        <w:tabs>
          <w:tab w:val="num" w:pos="2880"/>
        </w:tabs>
        <w:ind w:left="2880" w:hanging="360"/>
      </w:pPr>
      <w:rPr>
        <w:rFonts w:ascii="Arial" w:hAnsi="Arial" w:hint="default"/>
      </w:rPr>
    </w:lvl>
    <w:lvl w:ilvl="4" w:tplc="76EEEC3E" w:tentative="1">
      <w:start w:val="1"/>
      <w:numFmt w:val="bullet"/>
      <w:lvlText w:val="•"/>
      <w:lvlJc w:val="left"/>
      <w:pPr>
        <w:tabs>
          <w:tab w:val="num" w:pos="3600"/>
        </w:tabs>
        <w:ind w:left="3600" w:hanging="360"/>
      </w:pPr>
      <w:rPr>
        <w:rFonts w:ascii="Arial" w:hAnsi="Arial" w:hint="default"/>
      </w:rPr>
    </w:lvl>
    <w:lvl w:ilvl="5" w:tplc="B8F2BF10" w:tentative="1">
      <w:start w:val="1"/>
      <w:numFmt w:val="bullet"/>
      <w:lvlText w:val="•"/>
      <w:lvlJc w:val="left"/>
      <w:pPr>
        <w:tabs>
          <w:tab w:val="num" w:pos="4320"/>
        </w:tabs>
        <w:ind w:left="4320" w:hanging="360"/>
      </w:pPr>
      <w:rPr>
        <w:rFonts w:ascii="Arial" w:hAnsi="Arial" w:hint="default"/>
      </w:rPr>
    </w:lvl>
    <w:lvl w:ilvl="6" w:tplc="73AAA094" w:tentative="1">
      <w:start w:val="1"/>
      <w:numFmt w:val="bullet"/>
      <w:lvlText w:val="•"/>
      <w:lvlJc w:val="left"/>
      <w:pPr>
        <w:tabs>
          <w:tab w:val="num" w:pos="5040"/>
        </w:tabs>
        <w:ind w:left="5040" w:hanging="360"/>
      </w:pPr>
      <w:rPr>
        <w:rFonts w:ascii="Arial" w:hAnsi="Arial" w:hint="default"/>
      </w:rPr>
    </w:lvl>
    <w:lvl w:ilvl="7" w:tplc="D284D07E" w:tentative="1">
      <w:start w:val="1"/>
      <w:numFmt w:val="bullet"/>
      <w:lvlText w:val="•"/>
      <w:lvlJc w:val="left"/>
      <w:pPr>
        <w:tabs>
          <w:tab w:val="num" w:pos="5760"/>
        </w:tabs>
        <w:ind w:left="5760" w:hanging="360"/>
      </w:pPr>
      <w:rPr>
        <w:rFonts w:ascii="Arial" w:hAnsi="Arial" w:hint="default"/>
      </w:rPr>
    </w:lvl>
    <w:lvl w:ilvl="8" w:tplc="0D6C6E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60435F"/>
    <w:multiLevelType w:val="hybridMultilevel"/>
    <w:tmpl w:val="D102B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FE3242"/>
    <w:multiLevelType w:val="hybridMultilevel"/>
    <w:tmpl w:val="A4E0C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977650"/>
    <w:multiLevelType w:val="hybridMultilevel"/>
    <w:tmpl w:val="4ABEF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D35965"/>
    <w:multiLevelType w:val="hybridMultilevel"/>
    <w:tmpl w:val="93385D96"/>
    <w:lvl w:ilvl="0" w:tplc="A67669CC">
      <w:start w:val="1"/>
      <w:numFmt w:val="bullet"/>
      <w:lvlText w:val="–"/>
      <w:lvlJc w:val="left"/>
      <w:pPr>
        <w:tabs>
          <w:tab w:val="num" w:pos="720"/>
        </w:tabs>
        <w:ind w:left="720" w:hanging="360"/>
      </w:pPr>
      <w:rPr>
        <w:rFonts w:ascii="Arial" w:hAnsi="Arial" w:hint="default"/>
      </w:rPr>
    </w:lvl>
    <w:lvl w:ilvl="1" w:tplc="429E230A">
      <w:start w:val="1"/>
      <w:numFmt w:val="bullet"/>
      <w:lvlText w:val="–"/>
      <w:lvlJc w:val="left"/>
      <w:pPr>
        <w:tabs>
          <w:tab w:val="num" w:pos="1440"/>
        </w:tabs>
        <w:ind w:left="1440" w:hanging="360"/>
      </w:pPr>
      <w:rPr>
        <w:rFonts w:ascii="Arial" w:hAnsi="Arial" w:hint="default"/>
      </w:rPr>
    </w:lvl>
    <w:lvl w:ilvl="2" w:tplc="87066F2C" w:tentative="1">
      <w:start w:val="1"/>
      <w:numFmt w:val="bullet"/>
      <w:lvlText w:val="–"/>
      <w:lvlJc w:val="left"/>
      <w:pPr>
        <w:tabs>
          <w:tab w:val="num" w:pos="2160"/>
        </w:tabs>
        <w:ind w:left="2160" w:hanging="360"/>
      </w:pPr>
      <w:rPr>
        <w:rFonts w:ascii="Arial" w:hAnsi="Arial" w:hint="default"/>
      </w:rPr>
    </w:lvl>
    <w:lvl w:ilvl="3" w:tplc="52ACF790" w:tentative="1">
      <w:start w:val="1"/>
      <w:numFmt w:val="bullet"/>
      <w:lvlText w:val="–"/>
      <w:lvlJc w:val="left"/>
      <w:pPr>
        <w:tabs>
          <w:tab w:val="num" w:pos="2880"/>
        </w:tabs>
        <w:ind w:left="2880" w:hanging="360"/>
      </w:pPr>
      <w:rPr>
        <w:rFonts w:ascii="Arial" w:hAnsi="Arial" w:hint="default"/>
      </w:rPr>
    </w:lvl>
    <w:lvl w:ilvl="4" w:tplc="D1A65A58" w:tentative="1">
      <w:start w:val="1"/>
      <w:numFmt w:val="bullet"/>
      <w:lvlText w:val="–"/>
      <w:lvlJc w:val="left"/>
      <w:pPr>
        <w:tabs>
          <w:tab w:val="num" w:pos="3600"/>
        </w:tabs>
        <w:ind w:left="3600" w:hanging="360"/>
      </w:pPr>
      <w:rPr>
        <w:rFonts w:ascii="Arial" w:hAnsi="Arial" w:hint="default"/>
      </w:rPr>
    </w:lvl>
    <w:lvl w:ilvl="5" w:tplc="3FFE69BA" w:tentative="1">
      <w:start w:val="1"/>
      <w:numFmt w:val="bullet"/>
      <w:lvlText w:val="–"/>
      <w:lvlJc w:val="left"/>
      <w:pPr>
        <w:tabs>
          <w:tab w:val="num" w:pos="4320"/>
        </w:tabs>
        <w:ind w:left="4320" w:hanging="360"/>
      </w:pPr>
      <w:rPr>
        <w:rFonts w:ascii="Arial" w:hAnsi="Arial" w:hint="default"/>
      </w:rPr>
    </w:lvl>
    <w:lvl w:ilvl="6" w:tplc="83DE46E6" w:tentative="1">
      <w:start w:val="1"/>
      <w:numFmt w:val="bullet"/>
      <w:lvlText w:val="–"/>
      <w:lvlJc w:val="left"/>
      <w:pPr>
        <w:tabs>
          <w:tab w:val="num" w:pos="5040"/>
        </w:tabs>
        <w:ind w:left="5040" w:hanging="360"/>
      </w:pPr>
      <w:rPr>
        <w:rFonts w:ascii="Arial" w:hAnsi="Arial" w:hint="default"/>
      </w:rPr>
    </w:lvl>
    <w:lvl w:ilvl="7" w:tplc="63EE010E" w:tentative="1">
      <w:start w:val="1"/>
      <w:numFmt w:val="bullet"/>
      <w:lvlText w:val="–"/>
      <w:lvlJc w:val="left"/>
      <w:pPr>
        <w:tabs>
          <w:tab w:val="num" w:pos="5760"/>
        </w:tabs>
        <w:ind w:left="5760" w:hanging="360"/>
      </w:pPr>
      <w:rPr>
        <w:rFonts w:ascii="Arial" w:hAnsi="Arial" w:hint="default"/>
      </w:rPr>
    </w:lvl>
    <w:lvl w:ilvl="8" w:tplc="DBE2F2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1375AA"/>
    <w:multiLevelType w:val="hybridMultilevel"/>
    <w:tmpl w:val="E872F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40381B"/>
    <w:multiLevelType w:val="hybridMultilevel"/>
    <w:tmpl w:val="597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E4"/>
    <w:rsid w:val="00013F44"/>
    <w:rsid w:val="00057658"/>
    <w:rsid w:val="00087F8C"/>
    <w:rsid w:val="000C264C"/>
    <w:rsid w:val="00160EEE"/>
    <w:rsid w:val="0016135B"/>
    <w:rsid w:val="001C2EB9"/>
    <w:rsid w:val="00223C35"/>
    <w:rsid w:val="002A35E5"/>
    <w:rsid w:val="002E0C7E"/>
    <w:rsid w:val="002F1C4B"/>
    <w:rsid w:val="00305F64"/>
    <w:rsid w:val="0035567D"/>
    <w:rsid w:val="003E51B5"/>
    <w:rsid w:val="003F15DA"/>
    <w:rsid w:val="00420E60"/>
    <w:rsid w:val="004304D7"/>
    <w:rsid w:val="00496173"/>
    <w:rsid w:val="004C782A"/>
    <w:rsid w:val="005168C4"/>
    <w:rsid w:val="0057504E"/>
    <w:rsid w:val="005A1703"/>
    <w:rsid w:val="005B2DA8"/>
    <w:rsid w:val="00610F4E"/>
    <w:rsid w:val="00621629"/>
    <w:rsid w:val="00703E2D"/>
    <w:rsid w:val="007A7718"/>
    <w:rsid w:val="007B3C1A"/>
    <w:rsid w:val="007C378A"/>
    <w:rsid w:val="007E1652"/>
    <w:rsid w:val="007F72FA"/>
    <w:rsid w:val="00803099"/>
    <w:rsid w:val="00813E15"/>
    <w:rsid w:val="00842126"/>
    <w:rsid w:val="00881D67"/>
    <w:rsid w:val="00887CF3"/>
    <w:rsid w:val="008D6A17"/>
    <w:rsid w:val="00900CA3"/>
    <w:rsid w:val="0093393B"/>
    <w:rsid w:val="009572F8"/>
    <w:rsid w:val="009B318B"/>
    <w:rsid w:val="009D2CE5"/>
    <w:rsid w:val="009F1C64"/>
    <w:rsid w:val="00A46191"/>
    <w:rsid w:val="00A5504E"/>
    <w:rsid w:val="00A96F28"/>
    <w:rsid w:val="00AC278A"/>
    <w:rsid w:val="00AF7D05"/>
    <w:rsid w:val="00B30C54"/>
    <w:rsid w:val="00B3669A"/>
    <w:rsid w:val="00B85030"/>
    <w:rsid w:val="00B9374E"/>
    <w:rsid w:val="00BC4204"/>
    <w:rsid w:val="00C026E4"/>
    <w:rsid w:val="00CA2F59"/>
    <w:rsid w:val="00D12AA4"/>
    <w:rsid w:val="00D35BA2"/>
    <w:rsid w:val="00D7389D"/>
    <w:rsid w:val="00E645E6"/>
    <w:rsid w:val="00E96370"/>
    <w:rsid w:val="00E9692C"/>
    <w:rsid w:val="00EB08A7"/>
    <w:rsid w:val="00EE072A"/>
    <w:rsid w:val="00F72A21"/>
    <w:rsid w:val="00F923F3"/>
    <w:rsid w:val="00FE766A"/>
    <w:rsid w:val="00FF30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E3E26"/>
  <w14:defaultImageDpi w14:val="300"/>
  <w15:docId w15:val="{C10DCFF1-084F-4BB8-A7FB-5F95853E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08A7"/>
    <w:pPr>
      <w:ind w:left="720"/>
      <w:contextualSpacing/>
    </w:pPr>
    <w:rPr>
      <w:rFonts w:ascii="Times" w:hAnsi="Times"/>
      <w:noProof w:val="0"/>
      <w:sz w:val="20"/>
      <w:szCs w:val="20"/>
    </w:rPr>
  </w:style>
  <w:style w:type="paragraph" w:styleId="Textedebulles">
    <w:name w:val="Balloon Text"/>
    <w:basedOn w:val="Normal"/>
    <w:link w:val="TextedebullesCar"/>
    <w:uiPriority w:val="99"/>
    <w:semiHidden/>
    <w:unhideWhenUsed/>
    <w:rsid w:val="002A35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35E5"/>
    <w:rPr>
      <w:rFonts w:ascii="Segoe UI" w:hAnsi="Segoe UI" w:cs="Segoe UI"/>
      <w:noProof/>
      <w:sz w:val="18"/>
      <w:szCs w:val="18"/>
      <w:lang w:val="en-US"/>
    </w:rPr>
  </w:style>
  <w:style w:type="paragraph" w:styleId="Titre">
    <w:name w:val="Title"/>
    <w:basedOn w:val="Normal"/>
    <w:next w:val="Normal"/>
    <w:link w:val="TitreCar"/>
    <w:uiPriority w:val="10"/>
    <w:qFormat/>
    <w:rsid w:val="00F923F3"/>
    <w:pPr>
      <w:contextualSpacing/>
    </w:pPr>
    <w:rPr>
      <w:rFonts w:asciiTheme="majorHAnsi" w:eastAsiaTheme="majorEastAsia" w:hAnsiTheme="majorHAnsi" w:cstheme="majorBidi"/>
      <w:noProof w:val="0"/>
      <w:spacing w:val="-10"/>
      <w:kern w:val="28"/>
      <w:sz w:val="56"/>
      <w:szCs w:val="56"/>
      <w:lang w:val="en-GB" w:eastAsia="en-US"/>
    </w:rPr>
  </w:style>
  <w:style w:type="character" w:customStyle="1" w:styleId="TitreCar">
    <w:name w:val="Titre Car"/>
    <w:basedOn w:val="Policepardfaut"/>
    <w:link w:val="Titre"/>
    <w:uiPriority w:val="10"/>
    <w:rsid w:val="00F923F3"/>
    <w:rPr>
      <w:rFonts w:asciiTheme="majorHAnsi" w:eastAsiaTheme="majorEastAsia" w:hAnsiTheme="majorHAnsi" w:cstheme="majorBidi"/>
      <w:spacing w:val="-10"/>
      <w:kern w:val="28"/>
      <w:sz w:val="56"/>
      <w:szCs w:val="56"/>
      <w:lang w:val="en-GB" w:eastAsia="en-US"/>
    </w:rPr>
  </w:style>
  <w:style w:type="paragraph" w:styleId="Notedebasdepage">
    <w:name w:val="footnote text"/>
    <w:basedOn w:val="Normal"/>
    <w:link w:val="NotedebasdepageCar"/>
    <w:uiPriority w:val="99"/>
    <w:semiHidden/>
    <w:unhideWhenUsed/>
    <w:rsid w:val="000C264C"/>
    <w:rPr>
      <w:sz w:val="20"/>
      <w:szCs w:val="20"/>
    </w:rPr>
  </w:style>
  <w:style w:type="character" w:customStyle="1" w:styleId="NotedebasdepageCar">
    <w:name w:val="Note de bas de page Car"/>
    <w:basedOn w:val="Policepardfaut"/>
    <w:link w:val="Notedebasdepage"/>
    <w:uiPriority w:val="99"/>
    <w:semiHidden/>
    <w:rsid w:val="000C264C"/>
    <w:rPr>
      <w:noProof/>
      <w:sz w:val="20"/>
      <w:szCs w:val="20"/>
      <w:lang w:val="en-US"/>
    </w:rPr>
  </w:style>
  <w:style w:type="character" w:styleId="Appelnotedebasdep">
    <w:name w:val="footnote reference"/>
    <w:basedOn w:val="Policepardfaut"/>
    <w:uiPriority w:val="99"/>
    <w:semiHidden/>
    <w:unhideWhenUsed/>
    <w:rsid w:val="000C264C"/>
    <w:rPr>
      <w:vertAlign w:val="superscript"/>
    </w:rPr>
  </w:style>
  <w:style w:type="character" w:styleId="Marquedecommentaire">
    <w:name w:val="annotation reference"/>
    <w:basedOn w:val="Policepardfaut"/>
    <w:uiPriority w:val="99"/>
    <w:semiHidden/>
    <w:unhideWhenUsed/>
    <w:rsid w:val="00A5504E"/>
    <w:rPr>
      <w:sz w:val="16"/>
      <w:szCs w:val="16"/>
    </w:rPr>
  </w:style>
  <w:style w:type="paragraph" w:styleId="Commentaire">
    <w:name w:val="annotation text"/>
    <w:basedOn w:val="Normal"/>
    <w:link w:val="CommentaireCar"/>
    <w:uiPriority w:val="99"/>
    <w:semiHidden/>
    <w:unhideWhenUsed/>
    <w:rsid w:val="00A5504E"/>
    <w:rPr>
      <w:sz w:val="20"/>
      <w:szCs w:val="20"/>
    </w:rPr>
  </w:style>
  <w:style w:type="character" w:customStyle="1" w:styleId="CommentaireCar">
    <w:name w:val="Commentaire Car"/>
    <w:basedOn w:val="Policepardfaut"/>
    <w:link w:val="Commentaire"/>
    <w:uiPriority w:val="99"/>
    <w:semiHidden/>
    <w:rsid w:val="00A5504E"/>
    <w:rPr>
      <w:noProof/>
      <w:sz w:val="20"/>
      <w:szCs w:val="20"/>
      <w:lang w:val="en-US"/>
    </w:rPr>
  </w:style>
  <w:style w:type="paragraph" w:styleId="Objetducommentaire">
    <w:name w:val="annotation subject"/>
    <w:basedOn w:val="Commentaire"/>
    <w:next w:val="Commentaire"/>
    <w:link w:val="ObjetducommentaireCar"/>
    <w:uiPriority w:val="99"/>
    <w:semiHidden/>
    <w:unhideWhenUsed/>
    <w:rsid w:val="00A5504E"/>
    <w:rPr>
      <w:b/>
      <w:bCs/>
    </w:rPr>
  </w:style>
  <w:style w:type="character" w:customStyle="1" w:styleId="ObjetducommentaireCar">
    <w:name w:val="Objet du commentaire Car"/>
    <w:basedOn w:val="CommentaireCar"/>
    <w:link w:val="Objetducommentaire"/>
    <w:uiPriority w:val="99"/>
    <w:semiHidden/>
    <w:rsid w:val="00A5504E"/>
    <w:rPr>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2251">
      <w:bodyDiv w:val="1"/>
      <w:marLeft w:val="0"/>
      <w:marRight w:val="0"/>
      <w:marTop w:val="0"/>
      <w:marBottom w:val="0"/>
      <w:divBdr>
        <w:top w:val="none" w:sz="0" w:space="0" w:color="auto"/>
        <w:left w:val="none" w:sz="0" w:space="0" w:color="auto"/>
        <w:bottom w:val="none" w:sz="0" w:space="0" w:color="auto"/>
        <w:right w:val="none" w:sz="0" w:space="0" w:color="auto"/>
      </w:divBdr>
      <w:divsChild>
        <w:div w:id="504126642">
          <w:marLeft w:val="547"/>
          <w:marRight w:val="0"/>
          <w:marTop w:val="154"/>
          <w:marBottom w:val="0"/>
          <w:divBdr>
            <w:top w:val="none" w:sz="0" w:space="0" w:color="auto"/>
            <w:left w:val="none" w:sz="0" w:space="0" w:color="auto"/>
            <w:bottom w:val="none" w:sz="0" w:space="0" w:color="auto"/>
            <w:right w:val="none" w:sz="0" w:space="0" w:color="auto"/>
          </w:divBdr>
        </w:div>
        <w:div w:id="1082216230">
          <w:marLeft w:val="547"/>
          <w:marRight w:val="0"/>
          <w:marTop w:val="154"/>
          <w:marBottom w:val="0"/>
          <w:divBdr>
            <w:top w:val="none" w:sz="0" w:space="0" w:color="auto"/>
            <w:left w:val="none" w:sz="0" w:space="0" w:color="auto"/>
            <w:bottom w:val="none" w:sz="0" w:space="0" w:color="auto"/>
            <w:right w:val="none" w:sz="0" w:space="0" w:color="auto"/>
          </w:divBdr>
        </w:div>
        <w:div w:id="2080010963">
          <w:marLeft w:val="547"/>
          <w:marRight w:val="0"/>
          <w:marTop w:val="154"/>
          <w:marBottom w:val="0"/>
          <w:divBdr>
            <w:top w:val="none" w:sz="0" w:space="0" w:color="auto"/>
            <w:left w:val="none" w:sz="0" w:space="0" w:color="auto"/>
            <w:bottom w:val="none" w:sz="0" w:space="0" w:color="auto"/>
            <w:right w:val="none" w:sz="0" w:space="0" w:color="auto"/>
          </w:divBdr>
        </w:div>
        <w:div w:id="815729659">
          <w:marLeft w:val="547"/>
          <w:marRight w:val="0"/>
          <w:marTop w:val="154"/>
          <w:marBottom w:val="0"/>
          <w:divBdr>
            <w:top w:val="none" w:sz="0" w:space="0" w:color="auto"/>
            <w:left w:val="none" w:sz="0" w:space="0" w:color="auto"/>
            <w:bottom w:val="none" w:sz="0" w:space="0" w:color="auto"/>
            <w:right w:val="none" w:sz="0" w:space="0" w:color="auto"/>
          </w:divBdr>
        </w:div>
        <w:div w:id="1758213252">
          <w:marLeft w:val="547"/>
          <w:marRight w:val="0"/>
          <w:marTop w:val="154"/>
          <w:marBottom w:val="0"/>
          <w:divBdr>
            <w:top w:val="none" w:sz="0" w:space="0" w:color="auto"/>
            <w:left w:val="none" w:sz="0" w:space="0" w:color="auto"/>
            <w:bottom w:val="none" w:sz="0" w:space="0" w:color="auto"/>
            <w:right w:val="none" w:sz="0" w:space="0" w:color="auto"/>
          </w:divBdr>
        </w:div>
        <w:div w:id="328679111">
          <w:marLeft w:val="547"/>
          <w:marRight w:val="0"/>
          <w:marTop w:val="154"/>
          <w:marBottom w:val="0"/>
          <w:divBdr>
            <w:top w:val="none" w:sz="0" w:space="0" w:color="auto"/>
            <w:left w:val="none" w:sz="0" w:space="0" w:color="auto"/>
            <w:bottom w:val="none" w:sz="0" w:space="0" w:color="auto"/>
            <w:right w:val="none" w:sz="0" w:space="0" w:color="auto"/>
          </w:divBdr>
        </w:div>
      </w:divsChild>
    </w:div>
    <w:div w:id="142281086">
      <w:bodyDiv w:val="1"/>
      <w:marLeft w:val="0"/>
      <w:marRight w:val="0"/>
      <w:marTop w:val="0"/>
      <w:marBottom w:val="0"/>
      <w:divBdr>
        <w:top w:val="none" w:sz="0" w:space="0" w:color="auto"/>
        <w:left w:val="none" w:sz="0" w:space="0" w:color="auto"/>
        <w:bottom w:val="none" w:sz="0" w:space="0" w:color="auto"/>
        <w:right w:val="none" w:sz="0" w:space="0" w:color="auto"/>
      </w:divBdr>
      <w:divsChild>
        <w:div w:id="1829900762">
          <w:marLeft w:val="547"/>
          <w:marRight w:val="0"/>
          <w:marTop w:val="115"/>
          <w:marBottom w:val="0"/>
          <w:divBdr>
            <w:top w:val="none" w:sz="0" w:space="0" w:color="auto"/>
            <w:left w:val="none" w:sz="0" w:space="0" w:color="auto"/>
            <w:bottom w:val="none" w:sz="0" w:space="0" w:color="auto"/>
            <w:right w:val="none" w:sz="0" w:space="0" w:color="auto"/>
          </w:divBdr>
        </w:div>
        <w:div w:id="386297183">
          <w:marLeft w:val="547"/>
          <w:marRight w:val="0"/>
          <w:marTop w:val="115"/>
          <w:marBottom w:val="0"/>
          <w:divBdr>
            <w:top w:val="none" w:sz="0" w:space="0" w:color="auto"/>
            <w:left w:val="none" w:sz="0" w:space="0" w:color="auto"/>
            <w:bottom w:val="none" w:sz="0" w:space="0" w:color="auto"/>
            <w:right w:val="none" w:sz="0" w:space="0" w:color="auto"/>
          </w:divBdr>
        </w:div>
      </w:divsChild>
    </w:div>
    <w:div w:id="222447725">
      <w:bodyDiv w:val="1"/>
      <w:marLeft w:val="0"/>
      <w:marRight w:val="0"/>
      <w:marTop w:val="0"/>
      <w:marBottom w:val="0"/>
      <w:divBdr>
        <w:top w:val="none" w:sz="0" w:space="0" w:color="auto"/>
        <w:left w:val="none" w:sz="0" w:space="0" w:color="auto"/>
        <w:bottom w:val="none" w:sz="0" w:space="0" w:color="auto"/>
        <w:right w:val="none" w:sz="0" w:space="0" w:color="auto"/>
      </w:divBdr>
      <w:divsChild>
        <w:div w:id="1120762239">
          <w:marLeft w:val="1166"/>
          <w:marRight w:val="0"/>
          <w:marTop w:val="96"/>
          <w:marBottom w:val="0"/>
          <w:divBdr>
            <w:top w:val="none" w:sz="0" w:space="0" w:color="auto"/>
            <w:left w:val="none" w:sz="0" w:space="0" w:color="auto"/>
            <w:bottom w:val="none" w:sz="0" w:space="0" w:color="auto"/>
            <w:right w:val="none" w:sz="0" w:space="0" w:color="auto"/>
          </w:divBdr>
        </w:div>
        <w:div w:id="373040948">
          <w:marLeft w:val="1166"/>
          <w:marRight w:val="0"/>
          <w:marTop w:val="96"/>
          <w:marBottom w:val="0"/>
          <w:divBdr>
            <w:top w:val="none" w:sz="0" w:space="0" w:color="auto"/>
            <w:left w:val="none" w:sz="0" w:space="0" w:color="auto"/>
            <w:bottom w:val="none" w:sz="0" w:space="0" w:color="auto"/>
            <w:right w:val="none" w:sz="0" w:space="0" w:color="auto"/>
          </w:divBdr>
        </w:div>
        <w:div w:id="340354756">
          <w:marLeft w:val="1166"/>
          <w:marRight w:val="0"/>
          <w:marTop w:val="96"/>
          <w:marBottom w:val="0"/>
          <w:divBdr>
            <w:top w:val="none" w:sz="0" w:space="0" w:color="auto"/>
            <w:left w:val="none" w:sz="0" w:space="0" w:color="auto"/>
            <w:bottom w:val="none" w:sz="0" w:space="0" w:color="auto"/>
            <w:right w:val="none" w:sz="0" w:space="0" w:color="auto"/>
          </w:divBdr>
        </w:div>
      </w:divsChild>
    </w:div>
    <w:div w:id="1133712193">
      <w:bodyDiv w:val="1"/>
      <w:marLeft w:val="0"/>
      <w:marRight w:val="0"/>
      <w:marTop w:val="0"/>
      <w:marBottom w:val="0"/>
      <w:divBdr>
        <w:top w:val="none" w:sz="0" w:space="0" w:color="auto"/>
        <w:left w:val="none" w:sz="0" w:space="0" w:color="auto"/>
        <w:bottom w:val="none" w:sz="0" w:space="0" w:color="auto"/>
        <w:right w:val="none" w:sz="0" w:space="0" w:color="auto"/>
      </w:divBdr>
      <w:divsChild>
        <w:div w:id="1005087728">
          <w:marLeft w:val="547"/>
          <w:marRight w:val="0"/>
          <w:marTop w:val="86"/>
          <w:marBottom w:val="0"/>
          <w:divBdr>
            <w:top w:val="none" w:sz="0" w:space="0" w:color="auto"/>
            <w:left w:val="none" w:sz="0" w:space="0" w:color="auto"/>
            <w:bottom w:val="none" w:sz="0" w:space="0" w:color="auto"/>
            <w:right w:val="none" w:sz="0" w:space="0" w:color="auto"/>
          </w:divBdr>
        </w:div>
        <w:div w:id="208032505">
          <w:marLeft w:val="547"/>
          <w:marRight w:val="0"/>
          <w:marTop w:val="86"/>
          <w:marBottom w:val="0"/>
          <w:divBdr>
            <w:top w:val="none" w:sz="0" w:space="0" w:color="auto"/>
            <w:left w:val="none" w:sz="0" w:space="0" w:color="auto"/>
            <w:bottom w:val="none" w:sz="0" w:space="0" w:color="auto"/>
            <w:right w:val="none" w:sz="0" w:space="0" w:color="auto"/>
          </w:divBdr>
        </w:div>
      </w:divsChild>
    </w:div>
    <w:div w:id="1710256810">
      <w:bodyDiv w:val="1"/>
      <w:marLeft w:val="0"/>
      <w:marRight w:val="0"/>
      <w:marTop w:val="0"/>
      <w:marBottom w:val="0"/>
      <w:divBdr>
        <w:top w:val="none" w:sz="0" w:space="0" w:color="auto"/>
        <w:left w:val="none" w:sz="0" w:space="0" w:color="auto"/>
        <w:bottom w:val="none" w:sz="0" w:space="0" w:color="auto"/>
        <w:right w:val="none" w:sz="0" w:space="0" w:color="auto"/>
      </w:divBdr>
      <w:divsChild>
        <w:div w:id="2075660302">
          <w:marLeft w:val="547"/>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6C92-4ECC-46B9-9367-0E203769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1557</Words>
  <Characters>8568</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Burchi</dc:creator>
  <cp:lastModifiedBy>Carvalho Resende, Tales</cp:lastModifiedBy>
  <cp:revision>7</cp:revision>
  <dcterms:created xsi:type="dcterms:W3CDTF">2017-08-07T13:36:00Z</dcterms:created>
  <dcterms:modified xsi:type="dcterms:W3CDTF">2017-08-10T13:14:00Z</dcterms:modified>
</cp:coreProperties>
</file>