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41C67" w14:textId="77777777" w:rsidR="00DF5CC0" w:rsidRDefault="00CE79F3" w:rsidP="00C30C97">
      <w:pPr>
        <w:spacing w:after="240" w:line="276" w:lineRule="auto"/>
        <w:jc w:val="center"/>
        <w:rPr>
          <w:b/>
          <w:sz w:val="32"/>
          <w:szCs w:val="32"/>
        </w:rPr>
      </w:pPr>
      <w:r>
        <w:rPr>
          <w:b/>
          <w:noProof/>
          <w:sz w:val="32"/>
          <w:szCs w:val="32"/>
          <w:lang w:val="fr-FR" w:eastAsia="fr-FR"/>
        </w:rPr>
        <w:drawing>
          <wp:anchor distT="0" distB="0" distL="114300" distR="114300" simplePos="0" relativeHeight="251658752" behindDoc="0" locked="0" layoutInCell="1" allowOverlap="1" wp14:anchorId="3299E174" wp14:editId="546AEFB0">
            <wp:simplePos x="0" y="0"/>
            <wp:positionH relativeFrom="column">
              <wp:posOffset>-342900</wp:posOffset>
            </wp:positionH>
            <wp:positionV relativeFrom="paragraph">
              <wp:posOffset>-114300</wp:posOffset>
            </wp:positionV>
            <wp:extent cx="2400300" cy="1336675"/>
            <wp:effectExtent l="0" t="0" r="1270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6704" behindDoc="0" locked="0" layoutInCell="1" allowOverlap="1" wp14:anchorId="257A16E5" wp14:editId="57CD0E81">
            <wp:simplePos x="0" y="0"/>
            <wp:positionH relativeFrom="column">
              <wp:posOffset>4229100</wp:posOffset>
            </wp:positionH>
            <wp:positionV relativeFrom="paragraph">
              <wp:posOffset>-228600</wp:posOffset>
            </wp:positionV>
            <wp:extent cx="1544320" cy="1595120"/>
            <wp:effectExtent l="0" t="0" r="5080" b="5080"/>
            <wp:wrapNone/>
            <wp:docPr id="3" name="Picture 13" descr="C:\Users\HaegensA\Documents\General Database Latest\Orange River Sept 2008\Printwork\ORASECOM Logo\Old logo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egensA\Documents\General Database Latest\Orange River Sept 2008\Printwork\ORASECOM Logo\Old logo_files\image00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4320"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2A4C4" w14:textId="77777777" w:rsidR="007B63BE" w:rsidRDefault="007B63BE" w:rsidP="00C30C97">
      <w:pPr>
        <w:spacing w:after="240" w:line="276" w:lineRule="auto"/>
        <w:jc w:val="center"/>
        <w:rPr>
          <w:b/>
          <w:sz w:val="32"/>
          <w:szCs w:val="32"/>
        </w:rPr>
      </w:pPr>
    </w:p>
    <w:p w14:paraId="1967A4BC" w14:textId="77777777" w:rsidR="007B63BE" w:rsidRDefault="007B63BE" w:rsidP="00C30C97">
      <w:pPr>
        <w:spacing w:after="240" w:line="276" w:lineRule="auto"/>
        <w:jc w:val="center"/>
        <w:rPr>
          <w:b/>
          <w:sz w:val="32"/>
          <w:szCs w:val="32"/>
        </w:rPr>
      </w:pPr>
    </w:p>
    <w:p w14:paraId="3827763F" w14:textId="77777777" w:rsidR="00DF5CC0" w:rsidRDefault="00DF5CC0" w:rsidP="00C30C97">
      <w:pPr>
        <w:spacing w:after="240" w:line="276" w:lineRule="auto"/>
        <w:jc w:val="center"/>
        <w:rPr>
          <w:b/>
          <w:sz w:val="32"/>
          <w:szCs w:val="32"/>
        </w:rPr>
      </w:pPr>
    </w:p>
    <w:p w14:paraId="5CF02055" w14:textId="77777777" w:rsidR="00DF5CC0" w:rsidRDefault="00DF5CC0" w:rsidP="00C30C97">
      <w:pPr>
        <w:spacing w:after="240" w:line="276" w:lineRule="auto"/>
        <w:jc w:val="center"/>
        <w:rPr>
          <w:b/>
          <w:sz w:val="32"/>
          <w:szCs w:val="32"/>
        </w:rPr>
      </w:pPr>
    </w:p>
    <w:p w14:paraId="031547BB" w14:textId="77777777" w:rsidR="000E31E7" w:rsidRPr="0083573D" w:rsidRDefault="000E31E7" w:rsidP="00C30C97">
      <w:pPr>
        <w:spacing w:after="240" w:line="276" w:lineRule="auto"/>
        <w:jc w:val="center"/>
        <w:rPr>
          <w:b/>
          <w:sz w:val="32"/>
          <w:szCs w:val="32"/>
        </w:rPr>
      </w:pPr>
    </w:p>
    <w:p w14:paraId="626D8528" w14:textId="77777777" w:rsidR="00F24299" w:rsidRDefault="00F24299" w:rsidP="00C30C97">
      <w:pPr>
        <w:spacing w:after="240" w:line="276" w:lineRule="auto"/>
        <w:jc w:val="center"/>
        <w:rPr>
          <w:b/>
          <w:sz w:val="32"/>
          <w:szCs w:val="32"/>
        </w:rPr>
      </w:pPr>
    </w:p>
    <w:p w14:paraId="1E9A4087" w14:textId="77777777" w:rsidR="005C70E3" w:rsidRPr="001D4982" w:rsidRDefault="004A1420" w:rsidP="00C30C97">
      <w:pPr>
        <w:spacing w:after="240" w:line="276" w:lineRule="auto"/>
        <w:jc w:val="center"/>
        <w:rPr>
          <w:rFonts w:ascii="Verdana" w:hAnsi="Verdana"/>
          <w:b/>
          <w:sz w:val="32"/>
          <w:szCs w:val="32"/>
        </w:rPr>
      </w:pPr>
      <w:r w:rsidRPr="001D4982">
        <w:rPr>
          <w:rFonts w:ascii="Verdana" w:hAnsi="Verdana"/>
          <w:b/>
          <w:sz w:val="32"/>
          <w:szCs w:val="32"/>
        </w:rPr>
        <w:t xml:space="preserve">OPERATIONALIZATION OF THE </w:t>
      </w:r>
      <w:r w:rsidR="00981DCA" w:rsidRPr="001D4982">
        <w:rPr>
          <w:rFonts w:ascii="Verdana" w:hAnsi="Verdana"/>
          <w:b/>
          <w:sz w:val="32"/>
          <w:szCs w:val="32"/>
        </w:rPr>
        <w:t>STAMPRIET TRANSBOUNDARY AQUIFER SYSTEM (STAS) MULTI-COUNT</w:t>
      </w:r>
      <w:r w:rsidR="00A92CEF" w:rsidRPr="001D4982">
        <w:rPr>
          <w:rFonts w:ascii="Verdana" w:hAnsi="Verdana"/>
          <w:b/>
          <w:sz w:val="32"/>
          <w:szCs w:val="32"/>
        </w:rPr>
        <w:t>RY COOPERATION MECHANISM (MCCM)</w:t>
      </w:r>
    </w:p>
    <w:p w14:paraId="1EAA423A" w14:textId="77777777" w:rsidR="002B404C" w:rsidRPr="001D4982" w:rsidRDefault="002B404C" w:rsidP="00C30C97">
      <w:pPr>
        <w:spacing w:after="240" w:line="276" w:lineRule="auto"/>
        <w:jc w:val="center"/>
        <w:rPr>
          <w:rFonts w:ascii="Verdana" w:hAnsi="Verdana"/>
          <w:b/>
          <w:sz w:val="32"/>
          <w:szCs w:val="32"/>
        </w:rPr>
      </w:pPr>
    </w:p>
    <w:p w14:paraId="04BB73FB" w14:textId="77777777" w:rsidR="002B404C" w:rsidRPr="001D4982" w:rsidRDefault="002B404C" w:rsidP="00C30C97">
      <w:pPr>
        <w:spacing w:after="240" w:line="276" w:lineRule="auto"/>
        <w:jc w:val="center"/>
        <w:rPr>
          <w:rFonts w:ascii="Verdana" w:hAnsi="Verdana"/>
          <w:b/>
          <w:sz w:val="32"/>
          <w:szCs w:val="32"/>
        </w:rPr>
      </w:pPr>
    </w:p>
    <w:p w14:paraId="265D0D8C" w14:textId="77777777" w:rsidR="002B404C" w:rsidRPr="001D4982" w:rsidRDefault="002B404C" w:rsidP="00C30C97">
      <w:pPr>
        <w:spacing w:after="240" w:line="276" w:lineRule="auto"/>
        <w:jc w:val="center"/>
        <w:rPr>
          <w:rFonts w:ascii="Verdana" w:hAnsi="Verdana"/>
          <w:b/>
          <w:sz w:val="32"/>
          <w:szCs w:val="32"/>
        </w:rPr>
      </w:pPr>
    </w:p>
    <w:p w14:paraId="5ADD7186" w14:textId="77777777" w:rsidR="005A67A9" w:rsidRPr="001D4982" w:rsidRDefault="002F4B2E" w:rsidP="00C30C97">
      <w:pPr>
        <w:spacing w:after="240" w:line="276" w:lineRule="auto"/>
        <w:jc w:val="center"/>
        <w:rPr>
          <w:rFonts w:ascii="Verdana" w:hAnsi="Verdana"/>
          <w:b/>
          <w:sz w:val="32"/>
          <w:szCs w:val="32"/>
        </w:rPr>
      </w:pPr>
      <w:r w:rsidRPr="001D4982">
        <w:rPr>
          <w:rFonts w:ascii="Verdana" w:hAnsi="Verdana"/>
          <w:b/>
          <w:sz w:val="32"/>
          <w:szCs w:val="32"/>
        </w:rPr>
        <w:t>TERMS OF REFERENCE</w:t>
      </w:r>
    </w:p>
    <w:p w14:paraId="7C590E53" w14:textId="77777777" w:rsidR="005C70E3" w:rsidRPr="001D4982" w:rsidRDefault="005C70E3" w:rsidP="00C30C97">
      <w:pPr>
        <w:spacing w:after="240" w:line="276" w:lineRule="auto"/>
        <w:rPr>
          <w:rFonts w:ascii="Verdana" w:hAnsi="Verdana"/>
          <w:b/>
          <w:sz w:val="32"/>
          <w:szCs w:val="32"/>
        </w:rPr>
      </w:pPr>
    </w:p>
    <w:p w14:paraId="7F876E86" w14:textId="77777777" w:rsidR="005C70E3" w:rsidRPr="001D4982" w:rsidRDefault="005C70E3" w:rsidP="00C30C97">
      <w:pPr>
        <w:spacing w:after="240" w:line="276" w:lineRule="auto"/>
        <w:jc w:val="center"/>
        <w:rPr>
          <w:rFonts w:ascii="Verdana" w:hAnsi="Verdana"/>
          <w:b/>
          <w:sz w:val="32"/>
          <w:szCs w:val="32"/>
        </w:rPr>
      </w:pPr>
    </w:p>
    <w:p w14:paraId="09A80BEF" w14:textId="77777777" w:rsidR="005C70E3" w:rsidRPr="001D4982" w:rsidRDefault="005C70E3" w:rsidP="00C30C97">
      <w:pPr>
        <w:spacing w:after="240" w:line="276" w:lineRule="auto"/>
        <w:jc w:val="center"/>
        <w:rPr>
          <w:rFonts w:ascii="Verdana" w:hAnsi="Verdana"/>
          <w:b/>
          <w:sz w:val="32"/>
          <w:szCs w:val="32"/>
        </w:rPr>
      </w:pPr>
    </w:p>
    <w:p w14:paraId="0EDE900B" w14:textId="77777777" w:rsidR="005C70E3" w:rsidRPr="001D4982" w:rsidRDefault="005C70E3" w:rsidP="00C30C97">
      <w:pPr>
        <w:spacing w:after="240" w:line="276" w:lineRule="auto"/>
        <w:jc w:val="center"/>
        <w:rPr>
          <w:rFonts w:ascii="Verdana" w:hAnsi="Verdana"/>
          <w:b/>
          <w:sz w:val="32"/>
          <w:szCs w:val="32"/>
        </w:rPr>
      </w:pPr>
    </w:p>
    <w:p w14:paraId="0B489CAA" w14:textId="77777777" w:rsidR="005C70E3" w:rsidRPr="001D4982" w:rsidRDefault="005C70E3" w:rsidP="00C30C97">
      <w:pPr>
        <w:spacing w:after="240" w:line="276" w:lineRule="auto"/>
        <w:jc w:val="center"/>
        <w:rPr>
          <w:rFonts w:ascii="Verdana" w:hAnsi="Verdana"/>
          <w:b/>
          <w:sz w:val="32"/>
          <w:szCs w:val="32"/>
        </w:rPr>
      </w:pPr>
    </w:p>
    <w:p w14:paraId="7BAECEBE" w14:textId="77777777" w:rsidR="005C70E3" w:rsidRPr="001D4982" w:rsidRDefault="005C70E3" w:rsidP="00C30C97">
      <w:pPr>
        <w:spacing w:after="240" w:line="276" w:lineRule="auto"/>
        <w:rPr>
          <w:rFonts w:ascii="Verdana" w:hAnsi="Verdana"/>
          <w:b/>
          <w:sz w:val="32"/>
          <w:szCs w:val="32"/>
        </w:rPr>
      </w:pPr>
    </w:p>
    <w:p w14:paraId="7C3E3692" w14:textId="77777777" w:rsidR="005C70E3" w:rsidRPr="001D4982" w:rsidRDefault="00FE0959" w:rsidP="00C30C97">
      <w:pPr>
        <w:spacing w:after="240" w:line="276" w:lineRule="auto"/>
        <w:jc w:val="center"/>
        <w:rPr>
          <w:rFonts w:ascii="Verdana" w:hAnsi="Verdana"/>
          <w:b/>
          <w:sz w:val="32"/>
          <w:szCs w:val="32"/>
        </w:rPr>
      </w:pPr>
      <w:r>
        <w:rPr>
          <w:rFonts w:ascii="Verdana" w:hAnsi="Verdana"/>
          <w:b/>
          <w:sz w:val="32"/>
          <w:szCs w:val="32"/>
        </w:rPr>
        <w:t>MA</w:t>
      </w:r>
      <w:r w:rsidR="00D3567C">
        <w:rPr>
          <w:rFonts w:ascii="Verdana" w:hAnsi="Verdana"/>
          <w:b/>
          <w:sz w:val="32"/>
          <w:szCs w:val="32"/>
        </w:rPr>
        <w:t>Y</w:t>
      </w:r>
      <w:r w:rsidR="00981DCA" w:rsidRPr="001D4982">
        <w:rPr>
          <w:rFonts w:ascii="Verdana" w:hAnsi="Verdana"/>
          <w:b/>
          <w:sz w:val="32"/>
          <w:szCs w:val="32"/>
        </w:rPr>
        <w:t xml:space="preserve"> </w:t>
      </w:r>
      <w:r w:rsidR="005A67A9" w:rsidRPr="001D4982">
        <w:rPr>
          <w:rFonts w:ascii="Verdana" w:hAnsi="Verdana"/>
          <w:b/>
          <w:sz w:val="32"/>
          <w:szCs w:val="32"/>
        </w:rPr>
        <w:t>201</w:t>
      </w:r>
      <w:r w:rsidR="00AA10D5" w:rsidRPr="001D4982">
        <w:rPr>
          <w:rFonts w:ascii="Verdana" w:hAnsi="Verdana"/>
          <w:b/>
          <w:sz w:val="32"/>
          <w:szCs w:val="32"/>
        </w:rPr>
        <w:t>8</w:t>
      </w:r>
    </w:p>
    <w:p w14:paraId="79C08070" w14:textId="77777777" w:rsidR="00DF5CC0" w:rsidRPr="005A602C" w:rsidRDefault="004A1420" w:rsidP="00C30C97">
      <w:pPr>
        <w:pStyle w:val="Paragraphedeliste"/>
        <w:spacing w:line="276" w:lineRule="auto"/>
        <w:contextualSpacing w:val="0"/>
        <w:rPr>
          <w:b/>
          <w:sz w:val="32"/>
          <w:szCs w:val="32"/>
        </w:rPr>
      </w:pPr>
      <w:r w:rsidRPr="005A602C">
        <w:rPr>
          <w:b/>
          <w:sz w:val="32"/>
          <w:szCs w:val="32"/>
        </w:rPr>
        <w:lastRenderedPageBreak/>
        <w:t xml:space="preserve"> </w:t>
      </w:r>
    </w:p>
    <w:p w14:paraId="690C3D33" w14:textId="77777777" w:rsidR="00D568A2" w:rsidRDefault="00D568A2" w:rsidP="00C30C97">
      <w:pPr>
        <w:spacing w:line="276" w:lineRule="auto"/>
        <w:rPr>
          <w:rFonts w:ascii="Cambria" w:hAnsi="Cambria"/>
          <w:b/>
          <w:bCs/>
          <w:color w:val="365F91"/>
          <w:sz w:val="28"/>
          <w:szCs w:val="28"/>
        </w:rPr>
      </w:pPr>
      <w:r>
        <w:br w:type="page"/>
      </w:r>
    </w:p>
    <w:p w14:paraId="1594B8C1" w14:textId="77777777" w:rsidR="007F6451" w:rsidRDefault="007F6451" w:rsidP="00C30C97">
      <w:pPr>
        <w:pStyle w:val="Titre1"/>
        <w:spacing w:line="276" w:lineRule="auto"/>
        <w:jc w:val="both"/>
      </w:pPr>
      <w:r>
        <w:lastRenderedPageBreak/>
        <w:t>Acronyms</w:t>
      </w:r>
    </w:p>
    <w:p w14:paraId="058074D2" w14:textId="77777777" w:rsidR="007F6451" w:rsidRDefault="007F6451" w:rsidP="00C30C97">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6679"/>
      </w:tblGrid>
      <w:tr w:rsidR="002F4B2E" w14:paraId="7A8AF20B" w14:textId="77777777" w:rsidTr="00D6568C">
        <w:tc>
          <w:tcPr>
            <w:tcW w:w="1611" w:type="dxa"/>
            <w:shd w:val="clear" w:color="auto" w:fill="auto"/>
          </w:tcPr>
          <w:p w14:paraId="2C0E5250" w14:textId="77777777" w:rsidR="002F4B2E" w:rsidRPr="001D4982" w:rsidRDefault="002F4B2E" w:rsidP="00C30C97">
            <w:pPr>
              <w:spacing w:line="276" w:lineRule="auto"/>
              <w:rPr>
                <w:rFonts w:ascii="Verdana" w:hAnsi="Verdana"/>
              </w:rPr>
            </w:pPr>
            <w:r w:rsidRPr="001D4982">
              <w:rPr>
                <w:rFonts w:ascii="Verdana" w:hAnsi="Verdana"/>
                <w:bCs/>
                <w:iCs/>
              </w:rPr>
              <w:t>AWG</w:t>
            </w:r>
          </w:p>
        </w:tc>
        <w:tc>
          <w:tcPr>
            <w:tcW w:w="6679" w:type="dxa"/>
            <w:shd w:val="clear" w:color="auto" w:fill="auto"/>
          </w:tcPr>
          <w:p w14:paraId="3C789F7A" w14:textId="77777777" w:rsidR="002F4B2E" w:rsidRPr="001D4982" w:rsidRDefault="002F4B2E" w:rsidP="00C30C97">
            <w:pPr>
              <w:spacing w:line="276" w:lineRule="auto"/>
              <w:rPr>
                <w:rFonts w:ascii="Verdana" w:hAnsi="Verdana"/>
              </w:rPr>
            </w:pPr>
            <w:r w:rsidRPr="001D4982">
              <w:rPr>
                <w:rFonts w:ascii="Verdana" w:hAnsi="Verdana"/>
                <w:bCs/>
                <w:iCs/>
              </w:rPr>
              <w:t>Ad hoc Working Groups</w:t>
            </w:r>
          </w:p>
        </w:tc>
      </w:tr>
      <w:tr w:rsidR="009D7E9F" w14:paraId="42026005" w14:textId="77777777" w:rsidTr="00D6568C">
        <w:tc>
          <w:tcPr>
            <w:tcW w:w="1611" w:type="dxa"/>
            <w:shd w:val="clear" w:color="auto" w:fill="auto"/>
          </w:tcPr>
          <w:p w14:paraId="3F749153" w14:textId="77777777" w:rsidR="009D7E9F" w:rsidRPr="001D4982" w:rsidRDefault="009D7E9F" w:rsidP="00C30C97">
            <w:pPr>
              <w:spacing w:line="276" w:lineRule="auto"/>
              <w:rPr>
                <w:rFonts w:ascii="Verdana" w:hAnsi="Verdana"/>
                <w:bCs/>
                <w:iCs/>
              </w:rPr>
            </w:pPr>
            <w:r>
              <w:rPr>
                <w:rFonts w:ascii="Verdana" w:hAnsi="Verdana"/>
                <w:bCs/>
                <w:iCs/>
              </w:rPr>
              <w:t>BCC</w:t>
            </w:r>
          </w:p>
        </w:tc>
        <w:tc>
          <w:tcPr>
            <w:tcW w:w="6679" w:type="dxa"/>
            <w:shd w:val="clear" w:color="auto" w:fill="auto"/>
          </w:tcPr>
          <w:p w14:paraId="75F7E468" w14:textId="77777777" w:rsidR="009D7E9F" w:rsidRPr="001D4982" w:rsidRDefault="009D7E9F" w:rsidP="00C30C97">
            <w:pPr>
              <w:spacing w:line="276" w:lineRule="auto"/>
              <w:rPr>
                <w:rFonts w:ascii="Verdana" w:hAnsi="Verdana"/>
                <w:bCs/>
                <w:iCs/>
              </w:rPr>
            </w:pPr>
            <w:r w:rsidRPr="00C4722C">
              <w:rPr>
                <w:rFonts w:ascii="Verdana" w:hAnsi="Verdana"/>
              </w:rPr>
              <w:t>Borehole Completion Certificates</w:t>
            </w:r>
          </w:p>
        </w:tc>
      </w:tr>
      <w:tr w:rsidR="009D7E9F" w14:paraId="53A1567C" w14:textId="77777777" w:rsidTr="00D6568C">
        <w:tc>
          <w:tcPr>
            <w:tcW w:w="1611" w:type="dxa"/>
            <w:shd w:val="clear" w:color="auto" w:fill="auto"/>
          </w:tcPr>
          <w:p w14:paraId="702A6B91" w14:textId="77777777" w:rsidR="009D7E9F" w:rsidRDefault="009D7E9F" w:rsidP="00C30C97">
            <w:pPr>
              <w:spacing w:line="276" w:lineRule="auto"/>
              <w:rPr>
                <w:rFonts w:ascii="Verdana" w:hAnsi="Verdana"/>
                <w:bCs/>
                <w:iCs/>
              </w:rPr>
            </w:pPr>
            <w:r>
              <w:rPr>
                <w:rFonts w:ascii="Verdana" w:hAnsi="Verdana"/>
                <w:bCs/>
                <w:iCs/>
              </w:rPr>
              <w:t>BWIS</w:t>
            </w:r>
          </w:p>
        </w:tc>
        <w:tc>
          <w:tcPr>
            <w:tcW w:w="6679" w:type="dxa"/>
            <w:shd w:val="clear" w:color="auto" w:fill="auto"/>
          </w:tcPr>
          <w:p w14:paraId="266D8C05" w14:textId="77777777" w:rsidR="009D7E9F" w:rsidRPr="00C4722C" w:rsidRDefault="009D7E9F" w:rsidP="00C30C97">
            <w:pPr>
              <w:spacing w:line="276" w:lineRule="auto"/>
              <w:rPr>
                <w:rFonts w:ascii="Verdana" w:hAnsi="Verdana"/>
              </w:rPr>
            </w:pPr>
            <w:r w:rsidRPr="00255BE9">
              <w:rPr>
                <w:rFonts w:ascii="Verdana" w:hAnsi="Verdana"/>
              </w:rPr>
              <w:t>Basin Water Information System</w:t>
            </w:r>
          </w:p>
        </w:tc>
      </w:tr>
      <w:tr w:rsidR="00396B5F" w14:paraId="19B5739C" w14:textId="77777777" w:rsidTr="00D6568C">
        <w:tc>
          <w:tcPr>
            <w:tcW w:w="1611" w:type="dxa"/>
            <w:shd w:val="clear" w:color="auto" w:fill="auto"/>
          </w:tcPr>
          <w:p w14:paraId="6F7FB580" w14:textId="77777777" w:rsidR="00396B5F" w:rsidRDefault="00396B5F" w:rsidP="00C30C97">
            <w:pPr>
              <w:spacing w:line="276" w:lineRule="auto"/>
              <w:rPr>
                <w:rFonts w:ascii="Verdana" w:hAnsi="Verdana"/>
                <w:bCs/>
                <w:iCs/>
              </w:rPr>
            </w:pPr>
            <w:r>
              <w:rPr>
                <w:rFonts w:ascii="Verdana" w:hAnsi="Verdana"/>
                <w:bCs/>
                <w:iCs/>
              </w:rPr>
              <w:t>CM</w:t>
            </w:r>
          </w:p>
        </w:tc>
        <w:tc>
          <w:tcPr>
            <w:tcW w:w="6679" w:type="dxa"/>
            <w:shd w:val="clear" w:color="auto" w:fill="auto"/>
          </w:tcPr>
          <w:p w14:paraId="1162E344" w14:textId="77777777" w:rsidR="00396B5F" w:rsidRPr="00255BE9" w:rsidRDefault="00396B5F" w:rsidP="00C30C97">
            <w:pPr>
              <w:spacing w:line="276" w:lineRule="auto"/>
              <w:rPr>
                <w:rFonts w:ascii="Verdana" w:hAnsi="Verdana"/>
              </w:rPr>
            </w:pPr>
            <w:r>
              <w:rPr>
                <w:rFonts w:ascii="Verdana" w:hAnsi="Verdana"/>
              </w:rPr>
              <w:t>Consultation Mechanism</w:t>
            </w:r>
          </w:p>
        </w:tc>
      </w:tr>
      <w:tr w:rsidR="00D6568C" w14:paraId="080C159B" w14:textId="77777777" w:rsidTr="00D6568C">
        <w:tc>
          <w:tcPr>
            <w:tcW w:w="1611" w:type="dxa"/>
            <w:shd w:val="clear" w:color="auto" w:fill="auto"/>
          </w:tcPr>
          <w:p w14:paraId="6120DB39" w14:textId="77777777" w:rsidR="00D6568C" w:rsidRPr="001D4982" w:rsidRDefault="00D6568C" w:rsidP="00C30C97">
            <w:pPr>
              <w:spacing w:line="276" w:lineRule="auto"/>
              <w:rPr>
                <w:rFonts w:ascii="Verdana" w:hAnsi="Verdana"/>
                <w:bCs/>
                <w:iCs/>
              </w:rPr>
            </w:pPr>
            <w:r>
              <w:rPr>
                <w:rFonts w:ascii="Verdana" w:hAnsi="Verdana"/>
                <w:bCs/>
                <w:iCs/>
              </w:rPr>
              <w:t>DG</w:t>
            </w:r>
          </w:p>
        </w:tc>
        <w:tc>
          <w:tcPr>
            <w:tcW w:w="6679" w:type="dxa"/>
            <w:shd w:val="clear" w:color="auto" w:fill="auto"/>
          </w:tcPr>
          <w:p w14:paraId="4486F259" w14:textId="77777777" w:rsidR="00D6568C" w:rsidRPr="001D4982" w:rsidRDefault="00D6568C" w:rsidP="00C30C97">
            <w:pPr>
              <w:spacing w:line="276" w:lineRule="auto"/>
              <w:rPr>
                <w:rFonts w:ascii="Verdana" w:hAnsi="Verdana"/>
                <w:bCs/>
                <w:iCs/>
              </w:rPr>
            </w:pPr>
            <w:r w:rsidRPr="004176D0">
              <w:rPr>
                <w:rFonts w:ascii="Verdana" w:hAnsi="Verdana"/>
              </w:rPr>
              <w:t>Division Geohydrology</w:t>
            </w:r>
            <w:r>
              <w:rPr>
                <w:rFonts w:ascii="Verdana" w:hAnsi="Verdana"/>
              </w:rPr>
              <w:t xml:space="preserve"> (Namibia)</w:t>
            </w:r>
          </w:p>
        </w:tc>
      </w:tr>
      <w:tr w:rsidR="009D7E9F" w14:paraId="4BF10217" w14:textId="77777777" w:rsidTr="00D6568C">
        <w:tc>
          <w:tcPr>
            <w:tcW w:w="1611" w:type="dxa"/>
            <w:shd w:val="clear" w:color="auto" w:fill="auto"/>
          </w:tcPr>
          <w:p w14:paraId="52A5838B" w14:textId="77777777" w:rsidR="009D7E9F" w:rsidRDefault="009D7E9F" w:rsidP="00C30C97">
            <w:pPr>
              <w:spacing w:line="276" w:lineRule="auto"/>
              <w:rPr>
                <w:rFonts w:ascii="Verdana" w:hAnsi="Verdana"/>
                <w:bCs/>
                <w:iCs/>
              </w:rPr>
            </w:pPr>
            <w:r>
              <w:rPr>
                <w:rFonts w:ascii="Verdana" w:hAnsi="Verdana"/>
                <w:bCs/>
                <w:iCs/>
              </w:rPr>
              <w:t>DGS</w:t>
            </w:r>
          </w:p>
        </w:tc>
        <w:tc>
          <w:tcPr>
            <w:tcW w:w="6679" w:type="dxa"/>
            <w:shd w:val="clear" w:color="auto" w:fill="auto"/>
          </w:tcPr>
          <w:p w14:paraId="32B45A17" w14:textId="77777777" w:rsidR="009D7E9F" w:rsidRPr="004176D0" w:rsidRDefault="009D7E9F" w:rsidP="00C30C97">
            <w:pPr>
              <w:spacing w:line="276" w:lineRule="auto"/>
              <w:rPr>
                <w:rFonts w:ascii="Verdana" w:hAnsi="Verdana"/>
              </w:rPr>
            </w:pPr>
            <w:r>
              <w:rPr>
                <w:rFonts w:ascii="Verdana" w:hAnsi="Verdana"/>
              </w:rPr>
              <w:t>Department of Geology Survey (Botswana)</w:t>
            </w:r>
          </w:p>
        </w:tc>
      </w:tr>
      <w:tr w:rsidR="00D6568C" w14:paraId="1F2F8D33" w14:textId="77777777" w:rsidTr="00D6568C">
        <w:tc>
          <w:tcPr>
            <w:tcW w:w="1611" w:type="dxa"/>
            <w:shd w:val="clear" w:color="auto" w:fill="auto"/>
          </w:tcPr>
          <w:p w14:paraId="77EA0F1C" w14:textId="77777777" w:rsidR="00D6568C" w:rsidRPr="001D4982" w:rsidRDefault="00D6568C" w:rsidP="00C30C97">
            <w:pPr>
              <w:spacing w:line="276" w:lineRule="auto"/>
              <w:rPr>
                <w:rFonts w:ascii="Verdana" w:hAnsi="Verdana"/>
                <w:bCs/>
                <w:iCs/>
              </w:rPr>
            </w:pPr>
            <w:r>
              <w:rPr>
                <w:rFonts w:ascii="Verdana" w:hAnsi="Verdana"/>
                <w:bCs/>
                <w:iCs/>
              </w:rPr>
              <w:t>DWA</w:t>
            </w:r>
          </w:p>
        </w:tc>
        <w:tc>
          <w:tcPr>
            <w:tcW w:w="6679" w:type="dxa"/>
            <w:shd w:val="clear" w:color="auto" w:fill="auto"/>
          </w:tcPr>
          <w:p w14:paraId="69528E72" w14:textId="77777777" w:rsidR="00D6568C" w:rsidRPr="001D4982" w:rsidRDefault="00D6568C" w:rsidP="00C30C97">
            <w:pPr>
              <w:spacing w:line="276" w:lineRule="auto"/>
              <w:rPr>
                <w:rFonts w:ascii="Verdana" w:hAnsi="Verdana"/>
                <w:bCs/>
                <w:iCs/>
              </w:rPr>
            </w:pPr>
            <w:r>
              <w:rPr>
                <w:rFonts w:ascii="Verdana" w:hAnsi="Verdana"/>
                <w:bCs/>
                <w:iCs/>
              </w:rPr>
              <w:t>Department of Water Affairs (Botswana)</w:t>
            </w:r>
          </w:p>
        </w:tc>
      </w:tr>
      <w:tr w:rsidR="00D6568C" w14:paraId="5061D370" w14:textId="77777777" w:rsidTr="00D6568C">
        <w:tc>
          <w:tcPr>
            <w:tcW w:w="1611" w:type="dxa"/>
            <w:shd w:val="clear" w:color="auto" w:fill="auto"/>
          </w:tcPr>
          <w:p w14:paraId="7E489293" w14:textId="77777777" w:rsidR="00D6568C" w:rsidRDefault="00D6568C" w:rsidP="00C30C97">
            <w:pPr>
              <w:spacing w:line="276" w:lineRule="auto"/>
              <w:rPr>
                <w:rFonts w:ascii="Verdana" w:hAnsi="Verdana"/>
                <w:bCs/>
                <w:iCs/>
              </w:rPr>
            </w:pPr>
            <w:r>
              <w:rPr>
                <w:rFonts w:ascii="Verdana" w:hAnsi="Verdana"/>
                <w:bCs/>
                <w:iCs/>
              </w:rPr>
              <w:t>DWAF</w:t>
            </w:r>
          </w:p>
        </w:tc>
        <w:tc>
          <w:tcPr>
            <w:tcW w:w="6679" w:type="dxa"/>
            <w:shd w:val="clear" w:color="auto" w:fill="auto"/>
          </w:tcPr>
          <w:p w14:paraId="412C0252" w14:textId="77777777" w:rsidR="00D6568C" w:rsidRDefault="00D6568C" w:rsidP="00C30C97">
            <w:pPr>
              <w:spacing w:line="276" w:lineRule="auto"/>
              <w:rPr>
                <w:rFonts w:ascii="Verdana" w:hAnsi="Verdana"/>
                <w:bCs/>
                <w:iCs/>
              </w:rPr>
            </w:pPr>
            <w:r>
              <w:rPr>
                <w:rFonts w:ascii="Verdana" w:hAnsi="Verdana"/>
                <w:bCs/>
                <w:iCs/>
              </w:rPr>
              <w:t>Department of Water Affairs and Forestry (Namibia)</w:t>
            </w:r>
          </w:p>
        </w:tc>
      </w:tr>
      <w:tr w:rsidR="00D6568C" w14:paraId="5464BC2B" w14:textId="77777777" w:rsidTr="00D6568C">
        <w:tc>
          <w:tcPr>
            <w:tcW w:w="1611" w:type="dxa"/>
            <w:shd w:val="clear" w:color="auto" w:fill="auto"/>
          </w:tcPr>
          <w:p w14:paraId="53F94CBF" w14:textId="77777777" w:rsidR="00D6568C" w:rsidRDefault="00D6568C" w:rsidP="00C30C97">
            <w:pPr>
              <w:spacing w:line="276" w:lineRule="auto"/>
              <w:rPr>
                <w:rFonts w:ascii="Verdana" w:hAnsi="Verdana"/>
                <w:bCs/>
                <w:iCs/>
              </w:rPr>
            </w:pPr>
            <w:r>
              <w:rPr>
                <w:rFonts w:ascii="Verdana" w:hAnsi="Verdana"/>
                <w:bCs/>
                <w:iCs/>
              </w:rPr>
              <w:t>DWS</w:t>
            </w:r>
          </w:p>
        </w:tc>
        <w:tc>
          <w:tcPr>
            <w:tcW w:w="6679" w:type="dxa"/>
            <w:shd w:val="clear" w:color="auto" w:fill="auto"/>
          </w:tcPr>
          <w:p w14:paraId="1E022C28" w14:textId="77777777" w:rsidR="00D6568C" w:rsidRDefault="00D6568C" w:rsidP="00C30C97">
            <w:pPr>
              <w:spacing w:line="276" w:lineRule="auto"/>
              <w:rPr>
                <w:rFonts w:ascii="Verdana" w:hAnsi="Verdana"/>
                <w:bCs/>
                <w:iCs/>
              </w:rPr>
            </w:pPr>
            <w:r>
              <w:rPr>
                <w:rFonts w:ascii="Verdana" w:hAnsi="Verdana"/>
                <w:bCs/>
                <w:iCs/>
              </w:rPr>
              <w:t>Department of Water and Sanitation (South Africa)</w:t>
            </w:r>
          </w:p>
        </w:tc>
      </w:tr>
      <w:tr w:rsidR="007D0EF0" w14:paraId="171367F7" w14:textId="77777777" w:rsidTr="00D6568C">
        <w:tc>
          <w:tcPr>
            <w:tcW w:w="1611" w:type="dxa"/>
            <w:shd w:val="clear" w:color="auto" w:fill="auto"/>
          </w:tcPr>
          <w:p w14:paraId="37939BF5" w14:textId="77777777" w:rsidR="007D0EF0" w:rsidRDefault="007D0EF0" w:rsidP="00C30C97">
            <w:pPr>
              <w:spacing w:line="276" w:lineRule="auto"/>
              <w:rPr>
                <w:rFonts w:ascii="Verdana" w:hAnsi="Verdana"/>
                <w:bCs/>
                <w:iCs/>
              </w:rPr>
            </w:pPr>
            <w:r>
              <w:rPr>
                <w:rFonts w:ascii="Verdana" w:hAnsi="Verdana"/>
                <w:bCs/>
                <w:iCs/>
              </w:rPr>
              <w:t>GEF</w:t>
            </w:r>
          </w:p>
        </w:tc>
        <w:tc>
          <w:tcPr>
            <w:tcW w:w="6679" w:type="dxa"/>
            <w:shd w:val="clear" w:color="auto" w:fill="auto"/>
          </w:tcPr>
          <w:p w14:paraId="34D2D3C8" w14:textId="77777777" w:rsidR="007D0EF0" w:rsidRDefault="007D0EF0" w:rsidP="00C30C97">
            <w:pPr>
              <w:spacing w:line="276" w:lineRule="auto"/>
              <w:rPr>
                <w:rFonts w:ascii="Verdana" w:hAnsi="Verdana"/>
                <w:bCs/>
                <w:iCs/>
              </w:rPr>
            </w:pPr>
            <w:r>
              <w:rPr>
                <w:rFonts w:ascii="Verdana" w:hAnsi="Verdana"/>
              </w:rPr>
              <w:t>Global Environment Facility</w:t>
            </w:r>
          </w:p>
        </w:tc>
      </w:tr>
      <w:tr w:rsidR="00EC6F70" w14:paraId="146583A3" w14:textId="77777777" w:rsidTr="00D6568C">
        <w:tc>
          <w:tcPr>
            <w:tcW w:w="1611" w:type="dxa"/>
            <w:shd w:val="clear" w:color="auto" w:fill="auto"/>
          </w:tcPr>
          <w:p w14:paraId="5E882D12" w14:textId="77777777" w:rsidR="00EC6F70" w:rsidRPr="001D4982" w:rsidRDefault="00EC6F70" w:rsidP="00C30C97">
            <w:pPr>
              <w:spacing w:line="276" w:lineRule="auto"/>
              <w:rPr>
                <w:rFonts w:ascii="Verdana" w:hAnsi="Verdana"/>
              </w:rPr>
            </w:pPr>
            <w:r w:rsidRPr="001D4982">
              <w:rPr>
                <w:rFonts w:ascii="Verdana" w:hAnsi="Verdana"/>
              </w:rPr>
              <w:t>GGRETA</w:t>
            </w:r>
          </w:p>
        </w:tc>
        <w:tc>
          <w:tcPr>
            <w:tcW w:w="6679" w:type="dxa"/>
            <w:shd w:val="clear" w:color="auto" w:fill="auto"/>
          </w:tcPr>
          <w:p w14:paraId="2935EA2D" w14:textId="77777777" w:rsidR="00EC6F70" w:rsidRPr="001D4982" w:rsidRDefault="00EC6F70" w:rsidP="00C30C97">
            <w:pPr>
              <w:spacing w:line="276" w:lineRule="auto"/>
              <w:rPr>
                <w:rFonts w:ascii="Verdana" w:hAnsi="Verdana"/>
              </w:rPr>
            </w:pPr>
            <w:r w:rsidRPr="001D4982">
              <w:rPr>
                <w:rFonts w:ascii="Verdana" w:hAnsi="Verdana"/>
              </w:rPr>
              <w:t>Governance of Groundwater Resources in Transboundary Aquifers</w:t>
            </w:r>
          </w:p>
        </w:tc>
      </w:tr>
      <w:tr w:rsidR="00110334" w14:paraId="11747182" w14:textId="77777777" w:rsidTr="00D6568C">
        <w:tc>
          <w:tcPr>
            <w:tcW w:w="1611" w:type="dxa"/>
            <w:shd w:val="clear" w:color="auto" w:fill="auto"/>
          </w:tcPr>
          <w:p w14:paraId="1577BC0A" w14:textId="77777777" w:rsidR="00110334" w:rsidRPr="001D4982" w:rsidRDefault="00110334" w:rsidP="00C30C97">
            <w:pPr>
              <w:spacing w:line="276" w:lineRule="auto"/>
              <w:rPr>
                <w:rFonts w:ascii="Verdana" w:hAnsi="Verdana"/>
              </w:rPr>
            </w:pPr>
            <w:r>
              <w:rPr>
                <w:rFonts w:ascii="Verdana" w:hAnsi="Verdana"/>
              </w:rPr>
              <w:t>GIZ</w:t>
            </w:r>
          </w:p>
        </w:tc>
        <w:tc>
          <w:tcPr>
            <w:tcW w:w="6679" w:type="dxa"/>
            <w:shd w:val="clear" w:color="auto" w:fill="auto"/>
          </w:tcPr>
          <w:p w14:paraId="2D758B79" w14:textId="77777777" w:rsidR="00110334" w:rsidRPr="001D4982" w:rsidRDefault="00110334" w:rsidP="00110334">
            <w:pPr>
              <w:spacing w:line="276" w:lineRule="auto"/>
              <w:rPr>
                <w:rFonts w:ascii="Verdana" w:hAnsi="Verdana"/>
              </w:rPr>
            </w:pPr>
            <w:r w:rsidRPr="00110334">
              <w:rPr>
                <w:rFonts w:ascii="Verdana" w:hAnsi="Verdana"/>
              </w:rPr>
              <w:t>Deutsche Gesellschaft für I</w:t>
            </w:r>
            <w:r>
              <w:rPr>
                <w:rFonts w:ascii="Verdana" w:hAnsi="Verdana"/>
              </w:rPr>
              <w:t>nternationale Zusammenarbeit (German Development Agency)</w:t>
            </w:r>
          </w:p>
        </w:tc>
      </w:tr>
      <w:tr w:rsidR="00245255" w14:paraId="5A902871" w14:textId="77777777" w:rsidTr="00D6568C">
        <w:tc>
          <w:tcPr>
            <w:tcW w:w="1611" w:type="dxa"/>
            <w:shd w:val="clear" w:color="auto" w:fill="auto"/>
          </w:tcPr>
          <w:p w14:paraId="3B3345D1" w14:textId="77777777" w:rsidR="00245255" w:rsidRPr="001D4982" w:rsidRDefault="00245255" w:rsidP="00C30C97">
            <w:pPr>
              <w:spacing w:line="276" w:lineRule="auto"/>
              <w:rPr>
                <w:rFonts w:ascii="Verdana" w:hAnsi="Verdana"/>
              </w:rPr>
            </w:pPr>
            <w:r w:rsidRPr="0024307A">
              <w:rPr>
                <w:rFonts w:ascii="Verdana" w:hAnsi="Verdana"/>
              </w:rPr>
              <w:t>GROWAS</w:t>
            </w:r>
          </w:p>
        </w:tc>
        <w:tc>
          <w:tcPr>
            <w:tcW w:w="6679" w:type="dxa"/>
            <w:shd w:val="clear" w:color="auto" w:fill="auto"/>
          </w:tcPr>
          <w:p w14:paraId="390A489B" w14:textId="77777777" w:rsidR="00245255" w:rsidRPr="001D4982" w:rsidRDefault="002F2C65" w:rsidP="00C30C97">
            <w:pPr>
              <w:spacing w:line="276" w:lineRule="auto"/>
              <w:rPr>
                <w:rFonts w:ascii="Verdana" w:hAnsi="Verdana"/>
              </w:rPr>
            </w:pPr>
            <w:r>
              <w:rPr>
                <w:rFonts w:ascii="Verdana" w:hAnsi="Verdana"/>
              </w:rPr>
              <w:t>Groundwater Database (Namibia)</w:t>
            </w:r>
          </w:p>
        </w:tc>
      </w:tr>
      <w:tr w:rsidR="00EC6F70" w14:paraId="41E7B304" w14:textId="77777777" w:rsidTr="00D6568C">
        <w:tc>
          <w:tcPr>
            <w:tcW w:w="1611" w:type="dxa"/>
            <w:shd w:val="clear" w:color="auto" w:fill="auto"/>
          </w:tcPr>
          <w:p w14:paraId="676C517D" w14:textId="77777777" w:rsidR="00EC6F70" w:rsidRPr="001D4982" w:rsidRDefault="00EC6F70" w:rsidP="00C30C97">
            <w:pPr>
              <w:spacing w:line="276" w:lineRule="auto"/>
              <w:rPr>
                <w:rFonts w:ascii="Verdana" w:hAnsi="Verdana"/>
              </w:rPr>
            </w:pPr>
            <w:r w:rsidRPr="001D4982">
              <w:rPr>
                <w:rFonts w:ascii="Verdana" w:hAnsi="Verdana"/>
              </w:rPr>
              <w:t>GWHC</w:t>
            </w:r>
          </w:p>
        </w:tc>
        <w:tc>
          <w:tcPr>
            <w:tcW w:w="6679" w:type="dxa"/>
            <w:shd w:val="clear" w:color="auto" w:fill="auto"/>
          </w:tcPr>
          <w:p w14:paraId="417F0B77" w14:textId="77777777" w:rsidR="00EC6F70" w:rsidRPr="001D4982" w:rsidRDefault="00EC6F70" w:rsidP="00C30C97">
            <w:pPr>
              <w:spacing w:line="276" w:lineRule="auto"/>
              <w:rPr>
                <w:rFonts w:ascii="Verdana" w:hAnsi="Verdana"/>
              </w:rPr>
            </w:pPr>
            <w:r w:rsidRPr="001D4982">
              <w:rPr>
                <w:rFonts w:ascii="Verdana" w:hAnsi="Verdana"/>
              </w:rPr>
              <w:t>Ground Water Hydrology Committee</w:t>
            </w:r>
          </w:p>
        </w:tc>
      </w:tr>
      <w:tr w:rsidR="00DF31F9" w14:paraId="4A345F69" w14:textId="77777777" w:rsidTr="00D6568C">
        <w:tc>
          <w:tcPr>
            <w:tcW w:w="1611" w:type="dxa"/>
            <w:shd w:val="clear" w:color="auto" w:fill="auto"/>
          </w:tcPr>
          <w:p w14:paraId="70CB71AC" w14:textId="77777777" w:rsidR="00DF31F9" w:rsidRPr="001D4982" w:rsidRDefault="00DF31F9" w:rsidP="00C30C97">
            <w:pPr>
              <w:spacing w:line="276" w:lineRule="auto"/>
              <w:rPr>
                <w:rFonts w:ascii="Verdana" w:hAnsi="Verdana"/>
              </w:rPr>
            </w:pPr>
            <w:r>
              <w:rPr>
                <w:rFonts w:ascii="Verdana" w:hAnsi="Verdana"/>
              </w:rPr>
              <w:t>IHP</w:t>
            </w:r>
          </w:p>
        </w:tc>
        <w:tc>
          <w:tcPr>
            <w:tcW w:w="6679" w:type="dxa"/>
            <w:shd w:val="clear" w:color="auto" w:fill="auto"/>
          </w:tcPr>
          <w:p w14:paraId="47D4CFCA" w14:textId="77777777" w:rsidR="00DF31F9" w:rsidRPr="001D4982" w:rsidRDefault="006252A0" w:rsidP="00C30C97">
            <w:pPr>
              <w:spacing w:line="276" w:lineRule="auto"/>
              <w:rPr>
                <w:rFonts w:ascii="Verdana" w:hAnsi="Verdana"/>
              </w:rPr>
            </w:pPr>
            <w:r>
              <w:rPr>
                <w:rFonts w:ascii="Verdana" w:hAnsi="Verdana"/>
              </w:rPr>
              <w:t>International Hydrological Programme</w:t>
            </w:r>
          </w:p>
        </w:tc>
      </w:tr>
      <w:tr w:rsidR="00EC6F70" w14:paraId="2F9E7AFF" w14:textId="77777777" w:rsidTr="00D6568C">
        <w:tc>
          <w:tcPr>
            <w:tcW w:w="1611" w:type="dxa"/>
            <w:shd w:val="clear" w:color="auto" w:fill="auto"/>
          </w:tcPr>
          <w:p w14:paraId="0C546F2E" w14:textId="77777777" w:rsidR="00EC6F70" w:rsidRPr="001D4982" w:rsidRDefault="00EC6F70" w:rsidP="00C30C97">
            <w:pPr>
              <w:spacing w:line="276" w:lineRule="auto"/>
              <w:rPr>
                <w:rFonts w:ascii="Verdana" w:hAnsi="Verdana"/>
              </w:rPr>
            </w:pPr>
            <w:r w:rsidRPr="001D4982">
              <w:rPr>
                <w:rFonts w:ascii="Verdana" w:hAnsi="Verdana"/>
              </w:rPr>
              <w:t>IWRM</w:t>
            </w:r>
          </w:p>
        </w:tc>
        <w:tc>
          <w:tcPr>
            <w:tcW w:w="6679" w:type="dxa"/>
            <w:shd w:val="clear" w:color="auto" w:fill="auto"/>
          </w:tcPr>
          <w:p w14:paraId="1E39EF4F" w14:textId="77777777" w:rsidR="00EC6F70" w:rsidRPr="001D4982" w:rsidRDefault="00EC6F70" w:rsidP="00C30C97">
            <w:pPr>
              <w:spacing w:line="276" w:lineRule="auto"/>
              <w:rPr>
                <w:rFonts w:ascii="Verdana" w:hAnsi="Verdana"/>
              </w:rPr>
            </w:pPr>
            <w:r w:rsidRPr="001D4982">
              <w:rPr>
                <w:rFonts w:ascii="Verdana" w:hAnsi="Verdana"/>
              </w:rPr>
              <w:t>Integrated Water Resources Management</w:t>
            </w:r>
          </w:p>
        </w:tc>
      </w:tr>
      <w:tr w:rsidR="00D6568C" w14:paraId="05CBE642" w14:textId="77777777" w:rsidTr="00D6568C">
        <w:tc>
          <w:tcPr>
            <w:tcW w:w="1611" w:type="dxa"/>
            <w:shd w:val="clear" w:color="auto" w:fill="auto"/>
          </w:tcPr>
          <w:p w14:paraId="6DE1658C" w14:textId="77777777" w:rsidR="00D6568C" w:rsidRPr="001D4982" w:rsidRDefault="00D6568C" w:rsidP="00C30C97">
            <w:pPr>
              <w:spacing w:line="276" w:lineRule="auto"/>
              <w:rPr>
                <w:rFonts w:ascii="Verdana" w:hAnsi="Verdana"/>
              </w:rPr>
            </w:pPr>
            <w:r>
              <w:rPr>
                <w:rFonts w:ascii="Verdana" w:hAnsi="Verdana"/>
              </w:rPr>
              <w:t>MAWF</w:t>
            </w:r>
          </w:p>
        </w:tc>
        <w:tc>
          <w:tcPr>
            <w:tcW w:w="6679" w:type="dxa"/>
            <w:shd w:val="clear" w:color="auto" w:fill="auto"/>
          </w:tcPr>
          <w:p w14:paraId="7B018EB0" w14:textId="77777777" w:rsidR="00D6568C" w:rsidRPr="001D4982" w:rsidRDefault="00D6568C" w:rsidP="00C30C97">
            <w:pPr>
              <w:spacing w:line="276" w:lineRule="auto"/>
              <w:rPr>
                <w:rFonts w:ascii="Verdana" w:hAnsi="Verdana"/>
              </w:rPr>
            </w:pPr>
            <w:r w:rsidRPr="004176D0">
              <w:rPr>
                <w:rFonts w:ascii="Verdana" w:hAnsi="Verdana"/>
              </w:rPr>
              <w:t>Ministry of Agriculture, Water and Forestry</w:t>
            </w:r>
            <w:r w:rsidR="003D0111">
              <w:rPr>
                <w:rFonts w:ascii="Verdana" w:hAnsi="Verdana"/>
              </w:rPr>
              <w:t xml:space="preserve"> (Namibia)</w:t>
            </w:r>
          </w:p>
        </w:tc>
      </w:tr>
      <w:tr w:rsidR="00EC6F70" w14:paraId="0E35295C" w14:textId="77777777" w:rsidTr="00D6568C">
        <w:tc>
          <w:tcPr>
            <w:tcW w:w="1611" w:type="dxa"/>
            <w:shd w:val="clear" w:color="auto" w:fill="auto"/>
          </w:tcPr>
          <w:p w14:paraId="7A4D303D" w14:textId="77777777" w:rsidR="00EC6F70" w:rsidRPr="001D4982" w:rsidRDefault="00EC6F70" w:rsidP="00C30C97">
            <w:pPr>
              <w:spacing w:line="276" w:lineRule="auto"/>
              <w:rPr>
                <w:rFonts w:ascii="Verdana" w:hAnsi="Verdana"/>
              </w:rPr>
            </w:pPr>
            <w:r w:rsidRPr="001D4982">
              <w:rPr>
                <w:rFonts w:ascii="Verdana" w:hAnsi="Verdana"/>
              </w:rPr>
              <w:t>MCCM</w:t>
            </w:r>
          </w:p>
        </w:tc>
        <w:tc>
          <w:tcPr>
            <w:tcW w:w="6679" w:type="dxa"/>
            <w:shd w:val="clear" w:color="auto" w:fill="auto"/>
          </w:tcPr>
          <w:p w14:paraId="7E409230" w14:textId="77777777" w:rsidR="00EC6F70" w:rsidRPr="001D4982" w:rsidRDefault="00EC6F70" w:rsidP="00C30C97">
            <w:pPr>
              <w:spacing w:line="276" w:lineRule="auto"/>
              <w:rPr>
                <w:rFonts w:ascii="Verdana" w:hAnsi="Verdana"/>
              </w:rPr>
            </w:pPr>
            <w:r w:rsidRPr="001D4982">
              <w:rPr>
                <w:rFonts w:ascii="Verdana" w:hAnsi="Verdana"/>
              </w:rPr>
              <w:t>Multi-Country Cooperation Mechanism</w:t>
            </w:r>
          </w:p>
        </w:tc>
      </w:tr>
      <w:tr w:rsidR="00D6568C" w14:paraId="55857E38" w14:textId="77777777" w:rsidTr="00D6568C">
        <w:tc>
          <w:tcPr>
            <w:tcW w:w="1611" w:type="dxa"/>
            <w:shd w:val="clear" w:color="auto" w:fill="auto"/>
          </w:tcPr>
          <w:p w14:paraId="288073E2" w14:textId="77777777" w:rsidR="00D6568C" w:rsidRPr="001D4982" w:rsidRDefault="00D6568C" w:rsidP="00C30C97">
            <w:pPr>
              <w:spacing w:line="276" w:lineRule="auto"/>
              <w:rPr>
                <w:rFonts w:ascii="Verdana" w:hAnsi="Verdana"/>
              </w:rPr>
            </w:pPr>
            <w:r>
              <w:rPr>
                <w:rFonts w:ascii="Verdana" w:hAnsi="Verdana"/>
              </w:rPr>
              <w:t>NBA</w:t>
            </w:r>
          </w:p>
        </w:tc>
        <w:tc>
          <w:tcPr>
            <w:tcW w:w="6679" w:type="dxa"/>
            <w:shd w:val="clear" w:color="auto" w:fill="auto"/>
          </w:tcPr>
          <w:p w14:paraId="62EA6730" w14:textId="77777777" w:rsidR="00D6568C" w:rsidRPr="001D4982" w:rsidRDefault="00D6568C" w:rsidP="00C30C97">
            <w:pPr>
              <w:spacing w:line="276" w:lineRule="auto"/>
              <w:rPr>
                <w:rFonts w:ascii="Verdana" w:hAnsi="Verdana"/>
              </w:rPr>
            </w:pPr>
            <w:r>
              <w:rPr>
                <w:rFonts w:ascii="Verdana" w:hAnsi="Verdana"/>
              </w:rPr>
              <w:t>National Borehole Archive</w:t>
            </w:r>
          </w:p>
        </w:tc>
      </w:tr>
      <w:tr w:rsidR="00EC6F70" w14:paraId="744E388D" w14:textId="77777777" w:rsidTr="00D6568C">
        <w:tc>
          <w:tcPr>
            <w:tcW w:w="1611" w:type="dxa"/>
            <w:shd w:val="clear" w:color="auto" w:fill="auto"/>
          </w:tcPr>
          <w:p w14:paraId="7D4805C1" w14:textId="77777777" w:rsidR="00EC6F70" w:rsidRPr="001D4982" w:rsidRDefault="00EC6F70" w:rsidP="00C30C97">
            <w:pPr>
              <w:spacing w:line="276" w:lineRule="auto"/>
              <w:rPr>
                <w:rFonts w:ascii="Verdana" w:hAnsi="Verdana"/>
              </w:rPr>
            </w:pPr>
            <w:r w:rsidRPr="001D4982">
              <w:rPr>
                <w:rFonts w:ascii="Verdana" w:hAnsi="Verdana"/>
              </w:rPr>
              <w:t>NFP</w:t>
            </w:r>
          </w:p>
        </w:tc>
        <w:tc>
          <w:tcPr>
            <w:tcW w:w="6679" w:type="dxa"/>
            <w:shd w:val="clear" w:color="auto" w:fill="auto"/>
          </w:tcPr>
          <w:p w14:paraId="4F11AE08" w14:textId="77777777" w:rsidR="00EC6F70" w:rsidRPr="001D4982" w:rsidRDefault="00EC6F70" w:rsidP="00C30C97">
            <w:pPr>
              <w:spacing w:line="276" w:lineRule="auto"/>
              <w:rPr>
                <w:rFonts w:ascii="Verdana" w:hAnsi="Verdana"/>
              </w:rPr>
            </w:pPr>
            <w:r w:rsidRPr="001D4982">
              <w:rPr>
                <w:rFonts w:ascii="Verdana" w:hAnsi="Verdana"/>
              </w:rPr>
              <w:t>National Focal Point</w:t>
            </w:r>
          </w:p>
        </w:tc>
      </w:tr>
      <w:tr w:rsidR="00583B49" w14:paraId="76C1E591" w14:textId="77777777" w:rsidTr="00D6568C">
        <w:tc>
          <w:tcPr>
            <w:tcW w:w="1611" w:type="dxa"/>
            <w:shd w:val="clear" w:color="auto" w:fill="auto"/>
          </w:tcPr>
          <w:p w14:paraId="77DC7CA5" w14:textId="77777777" w:rsidR="00583B49" w:rsidRPr="001D4982" w:rsidRDefault="00583B49" w:rsidP="00C30C97">
            <w:pPr>
              <w:spacing w:line="276" w:lineRule="auto"/>
              <w:rPr>
                <w:rFonts w:ascii="Verdana" w:hAnsi="Verdana"/>
              </w:rPr>
            </w:pPr>
            <w:r>
              <w:rPr>
                <w:rFonts w:ascii="Verdana" w:hAnsi="Verdana"/>
              </w:rPr>
              <w:t>NGIS</w:t>
            </w:r>
          </w:p>
        </w:tc>
        <w:tc>
          <w:tcPr>
            <w:tcW w:w="6679" w:type="dxa"/>
            <w:shd w:val="clear" w:color="auto" w:fill="auto"/>
          </w:tcPr>
          <w:p w14:paraId="60A6B6DB" w14:textId="77777777" w:rsidR="00583B49" w:rsidRPr="001D4982" w:rsidRDefault="00583B49" w:rsidP="00C30C97">
            <w:pPr>
              <w:spacing w:line="276" w:lineRule="auto"/>
              <w:rPr>
                <w:rFonts w:ascii="Verdana" w:hAnsi="Verdana"/>
              </w:rPr>
            </w:pPr>
            <w:r>
              <w:rPr>
                <w:rFonts w:ascii="Verdana" w:hAnsi="Verdana"/>
              </w:rPr>
              <w:t>National Groundwater Information System</w:t>
            </w:r>
          </w:p>
        </w:tc>
      </w:tr>
      <w:tr w:rsidR="00245255" w14:paraId="2C7B6693" w14:textId="77777777" w:rsidTr="00D6568C">
        <w:tc>
          <w:tcPr>
            <w:tcW w:w="1611" w:type="dxa"/>
            <w:shd w:val="clear" w:color="auto" w:fill="auto"/>
          </w:tcPr>
          <w:p w14:paraId="0790EF1B" w14:textId="77777777" w:rsidR="00245255" w:rsidRPr="0024307A" w:rsidRDefault="00245255" w:rsidP="00C30C97">
            <w:pPr>
              <w:spacing w:line="276" w:lineRule="auto"/>
              <w:rPr>
                <w:rFonts w:ascii="Verdana" w:hAnsi="Verdana"/>
              </w:rPr>
            </w:pPr>
            <w:r w:rsidRPr="0024307A">
              <w:rPr>
                <w:rFonts w:ascii="Verdana" w:hAnsi="Verdana"/>
              </w:rPr>
              <w:t>NIWIS</w:t>
            </w:r>
          </w:p>
        </w:tc>
        <w:tc>
          <w:tcPr>
            <w:tcW w:w="6679" w:type="dxa"/>
            <w:shd w:val="clear" w:color="auto" w:fill="auto"/>
          </w:tcPr>
          <w:p w14:paraId="5E3182FF" w14:textId="77777777" w:rsidR="00245255" w:rsidRPr="001D4982" w:rsidRDefault="009D7E9F" w:rsidP="00C30C97">
            <w:pPr>
              <w:spacing w:line="276" w:lineRule="auto"/>
              <w:rPr>
                <w:rFonts w:ascii="Verdana" w:hAnsi="Verdana"/>
              </w:rPr>
            </w:pPr>
            <w:r w:rsidRPr="00A159BF">
              <w:rPr>
                <w:rFonts w:ascii="Verdana" w:hAnsi="Verdana" w:cs="]⁄‰˛"/>
              </w:rPr>
              <w:t>National Integrated Water Information System</w:t>
            </w:r>
          </w:p>
        </w:tc>
      </w:tr>
      <w:tr w:rsidR="00396B5F" w14:paraId="761C7C04" w14:textId="77777777" w:rsidTr="00D6568C">
        <w:tc>
          <w:tcPr>
            <w:tcW w:w="1611" w:type="dxa"/>
            <w:shd w:val="clear" w:color="auto" w:fill="auto"/>
          </w:tcPr>
          <w:p w14:paraId="151AEB7F" w14:textId="77777777" w:rsidR="00396B5F" w:rsidRPr="0024307A" w:rsidRDefault="00396B5F" w:rsidP="00C30C97">
            <w:pPr>
              <w:spacing w:line="276" w:lineRule="auto"/>
              <w:rPr>
                <w:rFonts w:ascii="Verdana" w:hAnsi="Verdana"/>
              </w:rPr>
            </w:pPr>
            <w:r w:rsidRPr="0024307A">
              <w:rPr>
                <w:rFonts w:ascii="Verdana" w:hAnsi="Verdana"/>
              </w:rPr>
              <w:t>NWSAS</w:t>
            </w:r>
          </w:p>
        </w:tc>
        <w:tc>
          <w:tcPr>
            <w:tcW w:w="6679" w:type="dxa"/>
            <w:shd w:val="clear" w:color="auto" w:fill="auto"/>
          </w:tcPr>
          <w:p w14:paraId="44C935A9" w14:textId="77777777" w:rsidR="00396B5F" w:rsidRPr="00A159BF" w:rsidRDefault="00396B5F" w:rsidP="00C30C97">
            <w:pPr>
              <w:spacing w:line="276" w:lineRule="auto"/>
              <w:rPr>
                <w:rFonts w:ascii="Verdana" w:hAnsi="Verdana" w:cs="]⁄‰˛"/>
              </w:rPr>
            </w:pPr>
            <w:r>
              <w:rPr>
                <w:rFonts w:ascii="Verdana" w:hAnsi="Verdana" w:cs="]⁄‰˛"/>
              </w:rPr>
              <w:t>North Western Sahara Aquifer System</w:t>
            </w:r>
          </w:p>
        </w:tc>
      </w:tr>
      <w:tr w:rsidR="00245255" w14:paraId="652DA7D2" w14:textId="77777777" w:rsidTr="00D6568C">
        <w:tc>
          <w:tcPr>
            <w:tcW w:w="1611" w:type="dxa"/>
            <w:shd w:val="clear" w:color="auto" w:fill="auto"/>
          </w:tcPr>
          <w:p w14:paraId="3DCEADAC" w14:textId="77777777" w:rsidR="00245255" w:rsidRPr="001D4982" w:rsidRDefault="00245255" w:rsidP="00C30C97">
            <w:pPr>
              <w:spacing w:line="276" w:lineRule="auto"/>
              <w:rPr>
                <w:rFonts w:ascii="Verdana" w:hAnsi="Verdana"/>
              </w:rPr>
            </w:pPr>
            <w:r>
              <w:rPr>
                <w:rFonts w:ascii="Verdana" w:hAnsi="Verdana"/>
              </w:rPr>
              <w:t>OKACOM</w:t>
            </w:r>
          </w:p>
        </w:tc>
        <w:tc>
          <w:tcPr>
            <w:tcW w:w="6679" w:type="dxa"/>
            <w:shd w:val="clear" w:color="auto" w:fill="auto"/>
          </w:tcPr>
          <w:p w14:paraId="3CE98204" w14:textId="77777777" w:rsidR="00245255" w:rsidRPr="001D4982" w:rsidRDefault="00245255" w:rsidP="00C30C97">
            <w:pPr>
              <w:spacing w:line="276" w:lineRule="auto"/>
              <w:rPr>
                <w:rFonts w:ascii="Verdana" w:hAnsi="Verdana"/>
              </w:rPr>
            </w:pPr>
            <w:r>
              <w:rPr>
                <w:rFonts w:ascii="Verdana" w:hAnsi="Verdana"/>
              </w:rPr>
              <w:t>Okavango River Commission</w:t>
            </w:r>
          </w:p>
        </w:tc>
      </w:tr>
      <w:tr w:rsidR="00EC6F70" w14:paraId="67825743" w14:textId="77777777" w:rsidTr="00D6568C">
        <w:tc>
          <w:tcPr>
            <w:tcW w:w="1611" w:type="dxa"/>
            <w:shd w:val="clear" w:color="auto" w:fill="auto"/>
          </w:tcPr>
          <w:p w14:paraId="238C115C" w14:textId="77777777" w:rsidR="00EC6F70" w:rsidRPr="001D4982" w:rsidRDefault="00EC6F70" w:rsidP="00C30C97">
            <w:pPr>
              <w:spacing w:line="276" w:lineRule="auto"/>
              <w:rPr>
                <w:rFonts w:ascii="Verdana" w:hAnsi="Verdana"/>
              </w:rPr>
            </w:pPr>
            <w:r w:rsidRPr="001D4982">
              <w:rPr>
                <w:rFonts w:ascii="Verdana" w:hAnsi="Verdana"/>
              </w:rPr>
              <w:t>ORASECOM</w:t>
            </w:r>
          </w:p>
        </w:tc>
        <w:tc>
          <w:tcPr>
            <w:tcW w:w="6679" w:type="dxa"/>
            <w:shd w:val="clear" w:color="auto" w:fill="auto"/>
          </w:tcPr>
          <w:p w14:paraId="4F82C9BE" w14:textId="77777777" w:rsidR="00EC6F70" w:rsidRPr="001D4982" w:rsidRDefault="00EC6F70" w:rsidP="00265972">
            <w:pPr>
              <w:spacing w:line="276" w:lineRule="auto"/>
              <w:rPr>
                <w:rFonts w:ascii="Verdana" w:hAnsi="Verdana"/>
              </w:rPr>
            </w:pPr>
            <w:r w:rsidRPr="001D4982">
              <w:rPr>
                <w:rFonts w:ascii="Verdana" w:hAnsi="Verdana"/>
              </w:rPr>
              <w:t>Orange-Senqu River Commission</w:t>
            </w:r>
          </w:p>
        </w:tc>
      </w:tr>
      <w:tr w:rsidR="00396B5F" w14:paraId="5D22194B" w14:textId="77777777" w:rsidTr="00D6568C">
        <w:tc>
          <w:tcPr>
            <w:tcW w:w="1611" w:type="dxa"/>
            <w:shd w:val="clear" w:color="auto" w:fill="auto"/>
          </w:tcPr>
          <w:p w14:paraId="0E5A8BFF" w14:textId="77777777" w:rsidR="00396B5F" w:rsidRPr="001D4982" w:rsidRDefault="00396B5F" w:rsidP="00C30C97">
            <w:pPr>
              <w:spacing w:line="276" w:lineRule="auto"/>
              <w:rPr>
                <w:rFonts w:ascii="Verdana" w:hAnsi="Verdana"/>
              </w:rPr>
            </w:pPr>
            <w:r>
              <w:rPr>
                <w:rFonts w:ascii="Verdana" w:hAnsi="Verdana"/>
              </w:rPr>
              <w:t>OSS</w:t>
            </w:r>
          </w:p>
        </w:tc>
        <w:tc>
          <w:tcPr>
            <w:tcW w:w="6679" w:type="dxa"/>
            <w:shd w:val="clear" w:color="auto" w:fill="auto"/>
          </w:tcPr>
          <w:p w14:paraId="42B96345" w14:textId="77777777" w:rsidR="00396B5F" w:rsidRPr="001D4982" w:rsidRDefault="00396B5F" w:rsidP="00C30C97">
            <w:pPr>
              <w:spacing w:line="276" w:lineRule="auto"/>
              <w:rPr>
                <w:rFonts w:ascii="Verdana" w:hAnsi="Verdana"/>
              </w:rPr>
            </w:pPr>
            <w:r>
              <w:rPr>
                <w:rFonts w:ascii="Verdana" w:hAnsi="Verdana"/>
              </w:rPr>
              <w:t>Observatory of the Sahara and Sahel</w:t>
            </w:r>
          </w:p>
        </w:tc>
      </w:tr>
      <w:tr w:rsidR="007D0EF0" w14:paraId="181C2B99" w14:textId="77777777" w:rsidTr="00D6568C">
        <w:tc>
          <w:tcPr>
            <w:tcW w:w="1611" w:type="dxa"/>
            <w:shd w:val="clear" w:color="auto" w:fill="auto"/>
          </w:tcPr>
          <w:p w14:paraId="00313A2D" w14:textId="77777777" w:rsidR="007D0EF0" w:rsidRDefault="007D0EF0" w:rsidP="00C30C97">
            <w:pPr>
              <w:spacing w:line="276" w:lineRule="auto"/>
              <w:rPr>
                <w:rFonts w:ascii="Verdana" w:hAnsi="Verdana"/>
              </w:rPr>
            </w:pPr>
            <w:r>
              <w:rPr>
                <w:rFonts w:ascii="Verdana" w:hAnsi="Verdana"/>
              </w:rPr>
              <w:t>UNDP</w:t>
            </w:r>
          </w:p>
        </w:tc>
        <w:tc>
          <w:tcPr>
            <w:tcW w:w="6679" w:type="dxa"/>
            <w:shd w:val="clear" w:color="auto" w:fill="auto"/>
          </w:tcPr>
          <w:p w14:paraId="7B918159" w14:textId="77777777" w:rsidR="007D0EF0" w:rsidRDefault="007D0EF0" w:rsidP="00C30C97">
            <w:pPr>
              <w:spacing w:line="276" w:lineRule="auto"/>
              <w:rPr>
                <w:rFonts w:ascii="Verdana" w:hAnsi="Verdana"/>
              </w:rPr>
            </w:pPr>
            <w:r>
              <w:rPr>
                <w:rFonts w:ascii="Verdana" w:hAnsi="Verdana"/>
              </w:rPr>
              <w:t>United Nations Development Programme</w:t>
            </w:r>
          </w:p>
        </w:tc>
      </w:tr>
      <w:tr w:rsidR="00EC6F70" w14:paraId="0264E4AF" w14:textId="77777777" w:rsidTr="00D6568C">
        <w:tc>
          <w:tcPr>
            <w:tcW w:w="1611" w:type="dxa"/>
            <w:shd w:val="clear" w:color="auto" w:fill="auto"/>
          </w:tcPr>
          <w:p w14:paraId="0BC13C9D" w14:textId="77777777" w:rsidR="00EC6F70" w:rsidRPr="001D4982" w:rsidRDefault="00EC6F70" w:rsidP="00C30C97">
            <w:pPr>
              <w:spacing w:line="276" w:lineRule="auto"/>
              <w:rPr>
                <w:rFonts w:ascii="Verdana" w:hAnsi="Verdana"/>
              </w:rPr>
            </w:pPr>
            <w:r w:rsidRPr="001D4982">
              <w:rPr>
                <w:rFonts w:ascii="Verdana" w:hAnsi="Verdana"/>
              </w:rPr>
              <w:t>SDC</w:t>
            </w:r>
          </w:p>
        </w:tc>
        <w:tc>
          <w:tcPr>
            <w:tcW w:w="6679" w:type="dxa"/>
            <w:shd w:val="clear" w:color="auto" w:fill="auto"/>
          </w:tcPr>
          <w:p w14:paraId="0F3F1713" w14:textId="77777777" w:rsidR="00EC6F70" w:rsidRPr="001D4982" w:rsidRDefault="00EC6F70" w:rsidP="00C30C97">
            <w:pPr>
              <w:spacing w:line="276" w:lineRule="auto"/>
              <w:rPr>
                <w:rFonts w:ascii="Verdana" w:hAnsi="Verdana"/>
              </w:rPr>
            </w:pPr>
            <w:r w:rsidRPr="001D4982">
              <w:rPr>
                <w:rFonts w:ascii="Verdana" w:hAnsi="Verdana"/>
              </w:rPr>
              <w:t>Swiss Agency for Development and Cooperation</w:t>
            </w:r>
          </w:p>
        </w:tc>
      </w:tr>
      <w:tr w:rsidR="00EC6F70" w14:paraId="01215834" w14:textId="77777777" w:rsidTr="00D6568C">
        <w:tc>
          <w:tcPr>
            <w:tcW w:w="1611" w:type="dxa"/>
            <w:shd w:val="clear" w:color="auto" w:fill="auto"/>
          </w:tcPr>
          <w:p w14:paraId="73A5CA90" w14:textId="77777777" w:rsidR="00EC6F70" w:rsidRPr="001D4982" w:rsidRDefault="00EC6F70" w:rsidP="00C30C97">
            <w:pPr>
              <w:spacing w:line="276" w:lineRule="auto"/>
              <w:rPr>
                <w:rFonts w:ascii="Verdana" w:hAnsi="Verdana"/>
              </w:rPr>
            </w:pPr>
            <w:r w:rsidRPr="001D4982">
              <w:rPr>
                <w:rFonts w:ascii="Verdana" w:hAnsi="Verdana"/>
              </w:rPr>
              <w:t>SDG</w:t>
            </w:r>
          </w:p>
        </w:tc>
        <w:tc>
          <w:tcPr>
            <w:tcW w:w="6679" w:type="dxa"/>
            <w:shd w:val="clear" w:color="auto" w:fill="auto"/>
          </w:tcPr>
          <w:p w14:paraId="3A58F0F9" w14:textId="77777777" w:rsidR="00EC6F70" w:rsidRPr="001D4982" w:rsidRDefault="00EC6F70" w:rsidP="00C30C97">
            <w:pPr>
              <w:spacing w:line="276" w:lineRule="auto"/>
              <w:rPr>
                <w:rFonts w:ascii="Verdana" w:hAnsi="Verdana"/>
              </w:rPr>
            </w:pPr>
            <w:r w:rsidRPr="001D4982">
              <w:rPr>
                <w:rFonts w:ascii="Verdana" w:hAnsi="Verdana"/>
              </w:rPr>
              <w:t>Sustainable Development Goals</w:t>
            </w:r>
          </w:p>
        </w:tc>
      </w:tr>
      <w:tr w:rsidR="00EC6F70" w14:paraId="0AAAA506" w14:textId="77777777" w:rsidTr="00D6568C">
        <w:tc>
          <w:tcPr>
            <w:tcW w:w="1611" w:type="dxa"/>
            <w:shd w:val="clear" w:color="auto" w:fill="auto"/>
          </w:tcPr>
          <w:p w14:paraId="77416AE6" w14:textId="77777777" w:rsidR="00EC6F70" w:rsidRPr="001D4982" w:rsidRDefault="00EC6F70" w:rsidP="00C30C97">
            <w:pPr>
              <w:spacing w:line="276" w:lineRule="auto"/>
              <w:rPr>
                <w:rFonts w:ascii="Verdana" w:hAnsi="Verdana"/>
              </w:rPr>
            </w:pPr>
            <w:r w:rsidRPr="001D4982">
              <w:rPr>
                <w:rFonts w:ascii="Verdana" w:hAnsi="Verdana"/>
              </w:rPr>
              <w:t>STAS</w:t>
            </w:r>
          </w:p>
        </w:tc>
        <w:tc>
          <w:tcPr>
            <w:tcW w:w="6679" w:type="dxa"/>
            <w:shd w:val="clear" w:color="auto" w:fill="auto"/>
          </w:tcPr>
          <w:p w14:paraId="23AEF99C" w14:textId="77777777" w:rsidR="00EC6F70" w:rsidRPr="001D4982" w:rsidRDefault="00EC6F70" w:rsidP="00C30C97">
            <w:pPr>
              <w:spacing w:line="276" w:lineRule="auto"/>
              <w:rPr>
                <w:rFonts w:ascii="Verdana" w:hAnsi="Verdana"/>
              </w:rPr>
            </w:pPr>
            <w:r w:rsidRPr="001D4982">
              <w:rPr>
                <w:rFonts w:ascii="Verdana" w:hAnsi="Verdana"/>
              </w:rPr>
              <w:t>Stampriet Transboundary Aquifer System</w:t>
            </w:r>
          </w:p>
        </w:tc>
      </w:tr>
      <w:tr w:rsidR="007D0EF0" w14:paraId="63DE24C5" w14:textId="77777777" w:rsidTr="00D6568C">
        <w:tc>
          <w:tcPr>
            <w:tcW w:w="1611" w:type="dxa"/>
            <w:shd w:val="clear" w:color="auto" w:fill="auto"/>
          </w:tcPr>
          <w:p w14:paraId="4F89985E" w14:textId="77777777" w:rsidR="007D0EF0" w:rsidRPr="001D4982" w:rsidRDefault="007D0EF0" w:rsidP="00C30C97">
            <w:pPr>
              <w:spacing w:line="276" w:lineRule="auto"/>
              <w:rPr>
                <w:rFonts w:ascii="Verdana" w:hAnsi="Verdana"/>
              </w:rPr>
            </w:pPr>
            <w:r>
              <w:rPr>
                <w:rFonts w:ascii="Verdana" w:hAnsi="Verdana"/>
              </w:rPr>
              <w:t>TDA</w:t>
            </w:r>
          </w:p>
        </w:tc>
        <w:tc>
          <w:tcPr>
            <w:tcW w:w="6679" w:type="dxa"/>
            <w:shd w:val="clear" w:color="auto" w:fill="auto"/>
          </w:tcPr>
          <w:p w14:paraId="6CA72909" w14:textId="77777777" w:rsidR="007D0EF0" w:rsidRPr="001D4982" w:rsidRDefault="007D0EF0" w:rsidP="00C30C97">
            <w:pPr>
              <w:spacing w:line="276" w:lineRule="auto"/>
              <w:rPr>
                <w:rFonts w:ascii="Verdana" w:hAnsi="Verdana"/>
              </w:rPr>
            </w:pPr>
            <w:r>
              <w:rPr>
                <w:rFonts w:ascii="Verdana" w:hAnsi="Verdana"/>
              </w:rPr>
              <w:t>Transboundary Diagnostic Analysis</w:t>
            </w:r>
          </w:p>
        </w:tc>
      </w:tr>
      <w:tr w:rsidR="00EC6F70" w14:paraId="28CE866B" w14:textId="77777777" w:rsidTr="00D6568C">
        <w:tc>
          <w:tcPr>
            <w:tcW w:w="1611" w:type="dxa"/>
            <w:shd w:val="clear" w:color="auto" w:fill="auto"/>
          </w:tcPr>
          <w:p w14:paraId="5C3585FC" w14:textId="77777777" w:rsidR="00EC6F70" w:rsidRPr="001D4982" w:rsidRDefault="00EC6F70" w:rsidP="00C30C97">
            <w:pPr>
              <w:spacing w:line="276" w:lineRule="auto"/>
              <w:rPr>
                <w:rFonts w:ascii="Verdana" w:hAnsi="Verdana"/>
              </w:rPr>
            </w:pPr>
            <w:r w:rsidRPr="001D4982">
              <w:rPr>
                <w:rFonts w:ascii="Verdana" w:hAnsi="Verdana"/>
              </w:rPr>
              <w:t>TTT</w:t>
            </w:r>
          </w:p>
        </w:tc>
        <w:tc>
          <w:tcPr>
            <w:tcW w:w="6679" w:type="dxa"/>
            <w:shd w:val="clear" w:color="auto" w:fill="auto"/>
          </w:tcPr>
          <w:p w14:paraId="0C620E62" w14:textId="77777777" w:rsidR="00EC6F70" w:rsidRPr="001D4982" w:rsidRDefault="00EC6F70" w:rsidP="00C30C97">
            <w:pPr>
              <w:spacing w:line="276" w:lineRule="auto"/>
              <w:rPr>
                <w:rFonts w:ascii="Verdana" w:hAnsi="Verdana"/>
              </w:rPr>
            </w:pPr>
            <w:r w:rsidRPr="001D4982">
              <w:rPr>
                <w:rFonts w:ascii="Verdana" w:hAnsi="Verdana"/>
              </w:rPr>
              <w:t>Technical Task Team</w:t>
            </w:r>
          </w:p>
        </w:tc>
      </w:tr>
      <w:tr w:rsidR="00EC6F70" w14:paraId="7758FD15" w14:textId="77777777" w:rsidTr="00D6568C">
        <w:tc>
          <w:tcPr>
            <w:tcW w:w="1611" w:type="dxa"/>
            <w:shd w:val="clear" w:color="auto" w:fill="auto"/>
          </w:tcPr>
          <w:p w14:paraId="16076EEC" w14:textId="77777777" w:rsidR="00EC6F70" w:rsidRPr="001D4982" w:rsidRDefault="00EC6F70" w:rsidP="00C30C97">
            <w:pPr>
              <w:spacing w:line="276" w:lineRule="auto"/>
              <w:rPr>
                <w:rFonts w:ascii="Verdana" w:hAnsi="Verdana"/>
              </w:rPr>
            </w:pPr>
            <w:r w:rsidRPr="001D4982">
              <w:rPr>
                <w:rFonts w:ascii="Verdana" w:hAnsi="Verdana"/>
              </w:rPr>
              <w:t>WIS</w:t>
            </w:r>
          </w:p>
        </w:tc>
        <w:tc>
          <w:tcPr>
            <w:tcW w:w="6679" w:type="dxa"/>
            <w:shd w:val="clear" w:color="auto" w:fill="auto"/>
          </w:tcPr>
          <w:p w14:paraId="3637021E" w14:textId="77777777" w:rsidR="00EC6F70" w:rsidRPr="001D4982" w:rsidRDefault="007D0EF0" w:rsidP="00C30C97">
            <w:pPr>
              <w:spacing w:line="276" w:lineRule="auto"/>
              <w:rPr>
                <w:rFonts w:ascii="Verdana" w:hAnsi="Verdana"/>
              </w:rPr>
            </w:pPr>
            <w:r>
              <w:rPr>
                <w:rFonts w:ascii="Verdana" w:hAnsi="Verdana"/>
              </w:rPr>
              <w:t xml:space="preserve">ORASECOM </w:t>
            </w:r>
            <w:r w:rsidR="00EC6F70" w:rsidRPr="001D4982">
              <w:rPr>
                <w:rFonts w:ascii="Verdana" w:hAnsi="Verdana"/>
              </w:rPr>
              <w:t>Water Information System</w:t>
            </w:r>
          </w:p>
        </w:tc>
      </w:tr>
      <w:tr w:rsidR="007D0EF0" w14:paraId="56319690" w14:textId="77777777" w:rsidTr="00D6568C">
        <w:tc>
          <w:tcPr>
            <w:tcW w:w="1611" w:type="dxa"/>
            <w:shd w:val="clear" w:color="auto" w:fill="auto"/>
          </w:tcPr>
          <w:p w14:paraId="2BF1F3B5" w14:textId="77777777" w:rsidR="007D0EF0" w:rsidRPr="001D4982" w:rsidRDefault="007D0EF0" w:rsidP="007D0EF0">
            <w:pPr>
              <w:spacing w:line="276" w:lineRule="auto"/>
              <w:rPr>
                <w:rFonts w:ascii="Verdana" w:hAnsi="Verdana"/>
              </w:rPr>
            </w:pPr>
            <w:r w:rsidRPr="001D4982">
              <w:rPr>
                <w:rFonts w:ascii="Verdana" w:hAnsi="Verdana"/>
              </w:rPr>
              <w:t>WINS</w:t>
            </w:r>
          </w:p>
        </w:tc>
        <w:tc>
          <w:tcPr>
            <w:tcW w:w="6679" w:type="dxa"/>
            <w:shd w:val="clear" w:color="auto" w:fill="auto"/>
          </w:tcPr>
          <w:p w14:paraId="7C1F41F0" w14:textId="208F0FC2" w:rsidR="007D0EF0" w:rsidRDefault="007D0EF0" w:rsidP="007D0EF0">
            <w:pPr>
              <w:spacing w:line="276" w:lineRule="auto"/>
              <w:rPr>
                <w:rFonts w:ascii="Verdana" w:hAnsi="Verdana"/>
              </w:rPr>
            </w:pPr>
            <w:r w:rsidRPr="001D4982">
              <w:rPr>
                <w:rFonts w:ascii="Verdana" w:hAnsi="Verdana"/>
              </w:rPr>
              <w:t>Water Information Network System</w:t>
            </w:r>
          </w:p>
        </w:tc>
      </w:tr>
    </w:tbl>
    <w:p w14:paraId="4F05291B" w14:textId="77777777" w:rsidR="006252A0" w:rsidRDefault="006252A0" w:rsidP="00C30C97">
      <w:pPr>
        <w:spacing w:line="276" w:lineRule="auto"/>
      </w:pPr>
    </w:p>
    <w:p w14:paraId="1406C7E1" w14:textId="77777777" w:rsidR="006252A0" w:rsidRDefault="006252A0">
      <w:r>
        <w:br w:type="page"/>
      </w:r>
    </w:p>
    <w:p w14:paraId="632EB8C2" w14:textId="77777777" w:rsidR="000E31E7" w:rsidRPr="0083573D" w:rsidRDefault="000E31E7" w:rsidP="00C30C97">
      <w:pPr>
        <w:pStyle w:val="Titre1"/>
        <w:spacing w:line="276" w:lineRule="auto"/>
        <w:jc w:val="both"/>
      </w:pPr>
      <w:r w:rsidRPr="0083573D">
        <w:lastRenderedPageBreak/>
        <w:t>1. Background</w:t>
      </w:r>
      <w:r w:rsidR="008A4AFE">
        <w:t xml:space="preserve"> and Rationale</w:t>
      </w:r>
    </w:p>
    <w:p w14:paraId="1272E942" w14:textId="77777777" w:rsidR="005A67A9" w:rsidRDefault="005A67A9" w:rsidP="00C30C97">
      <w:pPr>
        <w:spacing w:line="276" w:lineRule="auto"/>
        <w:jc w:val="both"/>
      </w:pPr>
    </w:p>
    <w:p w14:paraId="5D6B4957" w14:textId="5D58DE51" w:rsidR="008A4AFE" w:rsidRDefault="008A4AFE" w:rsidP="00C30C97">
      <w:pPr>
        <w:spacing w:after="120" w:line="276" w:lineRule="auto"/>
        <w:jc w:val="both"/>
        <w:rPr>
          <w:rFonts w:ascii="Verdana" w:hAnsi="Verdana"/>
        </w:rPr>
      </w:pPr>
      <w:r w:rsidRPr="008A4AFE">
        <w:rPr>
          <w:rFonts w:ascii="Verdana" w:hAnsi="Verdana"/>
        </w:rPr>
        <w:t>The Stampriet Transboundary Aquifer System (STAS) stretches from Central Namibia into Western Botswana and South Africa’s Northern Cape Province, and lies entirely within the Orange-Senqu River Basin</w:t>
      </w:r>
      <w:r w:rsidR="008C6BA4">
        <w:rPr>
          <w:rFonts w:ascii="Verdana" w:hAnsi="Verdana"/>
        </w:rPr>
        <w:t xml:space="preserve"> (Figure 1.1)</w:t>
      </w:r>
      <w:r w:rsidRPr="008A4AFE">
        <w:rPr>
          <w:rFonts w:ascii="Verdana" w:hAnsi="Verdana"/>
        </w:rPr>
        <w:t xml:space="preserve">. The STAS covers a total area of </w:t>
      </w:r>
      <w:r w:rsidR="005E3421">
        <w:rPr>
          <w:rFonts w:ascii="Verdana" w:hAnsi="Verdana"/>
        </w:rPr>
        <w:t xml:space="preserve">around 87 000 </w:t>
      </w:r>
      <w:r w:rsidRPr="008A4AFE">
        <w:rPr>
          <w:rFonts w:ascii="Verdana" w:hAnsi="Verdana"/>
        </w:rPr>
        <w:t xml:space="preserve">km², of which 73% is in Namibia, 19% in Botswana, and 8% in South Africa. With financial assistance from the Swiss </w:t>
      </w:r>
      <w:r w:rsidR="00CA34B5">
        <w:rPr>
          <w:rFonts w:ascii="Verdana" w:hAnsi="Verdana"/>
        </w:rPr>
        <w:t xml:space="preserve">Agency for </w:t>
      </w:r>
      <w:r w:rsidRPr="008A4AFE">
        <w:rPr>
          <w:rFonts w:ascii="Verdana" w:hAnsi="Verdana"/>
        </w:rPr>
        <w:t>Development Corporation (SDC), and with the technical assistance of UNESCO-IHP, the STAS countries have been actively cooperating in the in-depth assessment of the aquifer and its characteristics since 2013, through the Governance of Groundwater Resources in Transbound</w:t>
      </w:r>
      <w:r>
        <w:rPr>
          <w:rFonts w:ascii="Verdana" w:hAnsi="Verdana"/>
        </w:rPr>
        <w:t xml:space="preserve">ary Aquifers (GGRETA) project. </w:t>
      </w:r>
    </w:p>
    <w:p w14:paraId="77E96991" w14:textId="77777777" w:rsidR="00D568A2" w:rsidRDefault="00D568A2" w:rsidP="00C30C97">
      <w:pPr>
        <w:spacing w:after="120" w:line="276" w:lineRule="auto"/>
        <w:jc w:val="both"/>
        <w:rPr>
          <w:rFonts w:ascii="Verdana" w:hAnsi="Verdana"/>
        </w:rPr>
      </w:pPr>
    </w:p>
    <w:p w14:paraId="5083CD25" w14:textId="77777777" w:rsidR="006252A0" w:rsidRDefault="008A4AFE" w:rsidP="006252A0">
      <w:pPr>
        <w:spacing w:after="120" w:line="276" w:lineRule="auto"/>
        <w:jc w:val="both"/>
        <w:rPr>
          <w:rFonts w:ascii="Verdana" w:hAnsi="Verdana"/>
        </w:rPr>
      </w:pPr>
      <w:r w:rsidRPr="008A4AFE">
        <w:rPr>
          <w:rFonts w:ascii="Verdana" w:hAnsi="Verdana"/>
        </w:rPr>
        <w:t xml:space="preserve">The first phase of the project (2013-2015) focused on an in-depth assessment of the STAS </w:t>
      </w:r>
      <w:r w:rsidR="00583B49">
        <w:rPr>
          <w:rFonts w:ascii="Verdana" w:hAnsi="Verdana"/>
        </w:rPr>
        <w:t xml:space="preserve">using existing data and information, </w:t>
      </w:r>
      <w:r w:rsidRPr="008A4AFE">
        <w:rPr>
          <w:rFonts w:ascii="Verdana" w:hAnsi="Verdana"/>
        </w:rPr>
        <w:t>which allowed</w:t>
      </w:r>
      <w:r w:rsidR="002A0669">
        <w:rPr>
          <w:rFonts w:ascii="Verdana" w:hAnsi="Verdana"/>
        </w:rPr>
        <w:t xml:space="preserve"> for the</w:t>
      </w:r>
      <w:r w:rsidRPr="008A4AFE">
        <w:rPr>
          <w:rFonts w:ascii="Verdana" w:hAnsi="Verdana"/>
        </w:rPr>
        <w:t xml:space="preserve"> establishing</w:t>
      </w:r>
      <w:r w:rsidR="002A0669">
        <w:rPr>
          <w:rFonts w:ascii="Verdana" w:hAnsi="Verdana"/>
        </w:rPr>
        <w:t xml:space="preserve"> of</w:t>
      </w:r>
      <w:r w:rsidRPr="008A4AFE">
        <w:rPr>
          <w:rFonts w:ascii="Verdana" w:hAnsi="Verdana"/>
        </w:rPr>
        <w:t xml:space="preserve"> a shared science based understanding of the resource. The activities of the second phase of the project (2016-2018) focus</w:t>
      </w:r>
      <w:r w:rsidR="003B2EFA">
        <w:rPr>
          <w:rFonts w:ascii="Verdana" w:hAnsi="Verdana"/>
        </w:rPr>
        <w:t>ed</w:t>
      </w:r>
      <w:r w:rsidR="002A0669">
        <w:rPr>
          <w:rFonts w:ascii="Verdana" w:hAnsi="Verdana"/>
        </w:rPr>
        <w:t xml:space="preserve"> primarily</w:t>
      </w:r>
      <w:r w:rsidRPr="008A4AFE">
        <w:rPr>
          <w:rFonts w:ascii="Verdana" w:hAnsi="Verdana"/>
        </w:rPr>
        <w:t xml:space="preserve"> on consolidating the technical results achieved and the tools developed in the first phase, and on strengthening capacity on groundwater governance at the national and transboundary levels in order to support the process of </w:t>
      </w:r>
      <w:r w:rsidR="003B2EFA">
        <w:rPr>
          <w:rFonts w:ascii="Verdana" w:hAnsi="Verdana"/>
        </w:rPr>
        <w:t xml:space="preserve">the </w:t>
      </w:r>
      <w:r w:rsidRPr="008A4AFE">
        <w:rPr>
          <w:rFonts w:ascii="Verdana" w:hAnsi="Verdana"/>
        </w:rPr>
        <w:t>establishment of a M</w:t>
      </w:r>
      <w:r w:rsidR="003B2EFA">
        <w:rPr>
          <w:rFonts w:ascii="Verdana" w:hAnsi="Verdana"/>
        </w:rPr>
        <w:t>ulti Country Cooperation Mechanism (M</w:t>
      </w:r>
      <w:r w:rsidRPr="008A4AFE">
        <w:rPr>
          <w:rFonts w:ascii="Verdana" w:hAnsi="Verdana"/>
        </w:rPr>
        <w:t>CCM</w:t>
      </w:r>
      <w:r w:rsidR="003B2EFA">
        <w:rPr>
          <w:rFonts w:ascii="Verdana" w:hAnsi="Verdana"/>
        </w:rPr>
        <w:t>) for the governance and management of the STAS</w:t>
      </w:r>
      <w:r w:rsidRPr="008A4AFE">
        <w:rPr>
          <w:rFonts w:ascii="Verdana" w:hAnsi="Verdana"/>
        </w:rPr>
        <w:t xml:space="preserve">. </w:t>
      </w:r>
    </w:p>
    <w:p w14:paraId="6B61ECD0" w14:textId="77777777" w:rsidR="006252A0" w:rsidRDefault="006252A0" w:rsidP="006252A0">
      <w:pPr>
        <w:spacing w:after="120" w:line="276" w:lineRule="auto"/>
        <w:jc w:val="both"/>
        <w:rPr>
          <w:rFonts w:ascii="Verdana" w:hAnsi="Verdana"/>
        </w:rPr>
      </w:pPr>
    </w:p>
    <w:p w14:paraId="26C6E8BE" w14:textId="77777777" w:rsidR="002E6259" w:rsidRPr="00265972" w:rsidRDefault="00F6663D" w:rsidP="006252A0">
      <w:pPr>
        <w:spacing w:after="120" w:line="276" w:lineRule="auto"/>
        <w:jc w:val="center"/>
        <w:rPr>
          <w:rFonts w:ascii="Verdana" w:hAnsi="Verdana"/>
          <w:i/>
          <w:sz w:val="22"/>
          <w:szCs w:val="22"/>
        </w:rPr>
      </w:pPr>
      <w:r w:rsidRPr="00265972">
        <w:rPr>
          <w:rFonts w:ascii="Verdana" w:hAnsi="Verdana"/>
          <w:i/>
          <w:sz w:val="22"/>
          <w:szCs w:val="22"/>
        </w:rPr>
        <w:t xml:space="preserve">Figure </w:t>
      </w:r>
      <w:r w:rsidR="008C6BA4" w:rsidRPr="00265972">
        <w:rPr>
          <w:rFonts w:ascii="Verdana" w:hAnsi="Verdana"/>
          <w:i/>
          <w:sz w:val="22"/>
          <w:szCs w:val="22"/>
        </w:rPr>
        <w:t>1.1</w:t>
      </w:r>
      <w:r w:rsidRPr="00265972">
        <w:rPr>
          <w:rFonts w:ascii="Verdana" w:hAnsi="Verdana"/>
          <w:i/>
          <w:sz w:val="22"/>
          <w:szCs w:val="22"/>
        </w:rPr>
        <w:t xml:space="preserve">: Location of the Stampriet Transboundary Aquifer System </w:t>
      </w:r>
      <w:r w:rsidR="00583B49" w:rsidRPr="00265972">
        <w:rPr>
          <w:rFonts w:ascii="Verdana" w:hAnsi="Verdana"/>
          <w:i/>
          <w:sz w:val="22"/>
          <w:szCs w:val="22"/>
        </w:rPr>
        <w:t>(</w:t>
      </w:r>
      <w:r w:rsidRPr="00265972">
        <w:rPr>
          <w:rFonts w:ascii="Verdana" w:hAnsi="Verdana"/>
          <w:i/>
          <w:sz w:val="22"/>
          <w:szCs w:val="22"/>
        </w:rPr>
        <w:t xml:space="preserve">in </w:t>
      </w:r>
      <w:r w:rsidR="00583B49" w:rsidRPr="00265972">
        <w:rPr>
          <w:rFonts w:ascii="Verdana" w:hAnsi="Verdana"/>
          <w:i/>
          <w:sz w:val="22"/>
          <w:szCs w:val="22"/>
        </w:rPr>
        <w:t xml:space="preserve">orange) </w:t>
      </w:r>
      <w:r w:rsidRPr="00265972">
        <w:rPr>
          <w:rFonts w:ascii="Verdana" w:hAnsi="Verdana"/>
          <w:i/>
          <w:sz w:val="22"/>
          <w:szCs w:val="22"/>
        </w:rPr>
        <w:t>and the Orange-Senqu River Basin (in green)</w:t>
      </w:r>
    </w:p>
    <w:p w14:paraId="37DB7A32" w14:textId="77777777" w:rsidR="002E6259" w:rsidRDefault="00F91DC4" w:rsidP="00C30C97">
      <w:pPr>
        <w:spacing w:after="120" w:line="276" w:lineRule="auto"/>
        <w:jc w:val="center"/>
        <w:rPr>
          <w:rFonts w:ascii="Verdana" w:hAnsi="Verdana"/>
        </w:rPr>
      </w:pPr>
      <w:r w:rsidRPr="00604188">
        <w:rPr>
          <w:rFonts w:ascii="Verdana" w:hAnsi="Verdana"/>
          <w:noProof/>
          <w:lang w:val="fr-FR" w:eastAsia="fr-FR"/>
        </w:rPr>
        <w:drawing>
          <wp:inline distT="0" distB="0" distL="0" distR="0" wp14:anchorId="70B2575B" wp14:editId="04CE3EDD">
            <wp:extent cx="3119874" cy="2518683"/>
            <wp:effectExtent l="0" t="0" r="44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53177" cy="2545569"/>
                    </a:xfrm>
                    <a:prstGeom prst="rect">
                      <a:avLst/>
                    </a:prstGeom>
                  </pic:spPr>
                </pic:pic>
              </a:graphicData>
            </a:graphic>
          </wp:inline>
        </w:drawing>
      </w:r>
    </w:p>
    <w:p w14:paraId="79EB9A57" w14:textId="77777777" w:rsidR="00716298" w:rsidRDefault="00716298" w:rsidP="00C30C97">
      <w:pPr>
        <w:pStyle w:val="Titre1"/>
        <w:spacing w:line="276" w:lineRule="auto"/>
        <w:jc w:val="both"/>
      </w:pPr>
      <w:r>
        <w:lastRenderedPageBreak/>
        <w:t>2</w:t>
      </w:r>
      <w:r w:rsidRPr="0083573D">
        <w:t xml:space="preserve">. </w:t>
      </w:r>
      <w:r>
        <w:t>The establishment of the Stampriet Transboundary Aquifer System (STAS) Multi-Country Cooperation Mechanism (MCCM)</w:t>
      </w:r>
    </w:p>
    <w:p w14:paraId="5E8CF510" w14:textId="77777777" w:rsidR="00716298" w:rsidRDefault="00716298" w:rsidP="00C30C97">
      <w:pPr>
        <w:spacing w:after="120" w:line="276" w:lineRule="auto"/>
        <w:jc w:val="both"/>
        <w:rPr>
          <w:rFonts w:ascii="Verdana" w:hAnsi="Verdana"/>
          <w:b/>
          <w:i/>
        </w:rPr>
      </w:pPr>
    </w:p>
    <w:p w14:paraId="60A25195" w14:textId="77777777" w:rsidR="005E3421" w:rsidRDefault="005E3421" w:rsidP="00C30C97">
      <w:pPr>
        <w:spacing w:after="120" w:line="276" w:lineRule="auto"/>
        <w:jc w:val="both"/>
        <w:rPr>
          <w:rFonts w:ascii="Verdana" w:hAnsi="Verdana"/>
          <w:b/>
          <w:i/>
        </w:rPr>
      </w:pPr>
      <w:r>
        <w:rPr>
          <w:rFonts w:ascii="Verdana" w:hAnsi="Verdana"/>
          <w:b/>
          <w:i/>
        </w:rPr>
        <w:t>2</w:t>
      </w:r>
      <w:r w:rsidRPr="00F67DB9">
        <w:rPr>
          <w:rFonts w:ascii="Verdana" w:hAnsi="Verdana"/>
          <w:b/>
          <w:i/>
        </w:rPr>
        <w:t>.</w:t>
      </w:r>
      <w:r>
        <w:rPr>
          <w:rFonts w:ascii="Verdana" w:hAnsi="Verdana"/>
          <w:b/>
          <w:i/>
        </w:rPr>
        <w:t>1</w:t>
      </w:r>
      <w:r w:rsidRPr="00F67DB9">
        <w:rPr>
          <w:rFonts w:ascii="Verdana" w:hAnsi="Verdana"/>
          <w:b/>
          <w:i/>
        </w:rPr>
        <w:t xml:space="preserve"> </w:t>
      </w:r>
      <w:r>
        <w:rPr>
          <w:rFonts w:ascii="Verdana" w:hAnsi="Verdana"/>
          <w:b/>
          <w:i/>
        </w:rPr>
        <w:t>Overview of the STAS</w:t>
      </w:r>
    </w:p>
    <w:p w14:paraId="4E20BB1D" w14:textId="54341B8F" w:rsidR="005E3421" w:rsidRPr="00265972" w:rsidRDefault="005E3421" w:rsidP="00C30C97">
      <w:pPr>
        <w:pStyle w:val="NormalWeb"/>
        <w:spacing w:line="276" w:lineRule="auto"/>
        <w:jc w:val="both"/>
        <w:rPr>
          <w:rFonts w:ascii="Verdana" w:hAnsi="Verdana" w:cs="Arial"/>
        </w:rPr>
      </w:pPr>
      <w:r w:rsidRPr="00265972">
        <w:rPr>
          <w:rFonts w:ascii="Verdana" w:hAnsi="Verdana" w:cs="Arial"/>
        </w:rPr>
        <w:t xml:space="preserve">The STAS is a very large transboundary aquifer system, receiving </w:t>
      </w:r>
      <w:r w:rsidR="001D4EEC" w:rsidRPr="00265972">
        <w:rPr>
          <w:rFonts w:ascii="Verdana" w:hAnsi="Verdana" w:cs="Arial"/>
        </w:rPr>
        <w:t xml:space="preserve">relatively </w:t>
      </w:r>
      <w:r w:rsidRPr="00265972">
        <w:rPr>
          <w:rFonts w:ascii="Verdana" w:hAnsi="Verdana" w:cs="Arial"/>
        </w:rPr>
        <w:t>insignificant recharge, in a</w:t>
      </w:r>
      <w:r w:rsidR="001D4EEC" w:rsidRPr="00265972">
        <w:rPr>
          <w:rFonts w:ascii="Verdana" w:hAnsi="Verdana" w:cs="Arial"/>
        </w:rPr>
        <w:t xml:space="preserve"> semi-arid to arid </w:t>
      </w:r>
      <w:r w:rsidRPr="00265972">
        <w:rPr>
          <w:rFonts w:ascii="Verdana" w:hAnsi="Verdana" w:cs="Arial"/>
        </w:rPr>
        <w:t xml:space="preserve">region without permanent surface water. </w:t>
      </w:r>
      <w:r w:rsidRPr="00265972">
        <w:rPr>
          <w:rFonts w:ascii="Verdana" w:hAnsi="Verdana"/>
          <w:iCs/>
          <w:color w:val="000000"/>
        </w:rPr>
        <w:t>The STAS is made up of two deep confined artesian transboundary aquifers in the Karoo sediments (Auob and Nossob aquifers), overlain by an unconfined aquifer system in the Kalahari sediments (Kalahari aquifer). Average rainfall in the STAS area</w:t>
      </w:r>
      <w:r w:rsidR="001D4EEC" w:rsidRPr="00265972">
        <w:rPr>
          <w:rFonts w:ascii="Verdana" w:hAnsi="Verdana"/>
          <w:iCs/>
          <w:color w:val="000000"/>
        </w:rPr>
        <w:t xml:space="preserve"> range from </w:t>
      </w:r>
      <w:r w:rsidRPr="00265972">
        <w:rPr>
          <w:rFonts w:ascii="Verdana" w:hAnsi="Verdana"/>
          <w:iCs/>
          <w:color w:val="000000"/>
        </w:rPr>
        <w:t>150 to 310 mm/yr with very limited recharge (estimated at 0.5% of rainfall) to the Kalahari aquifer during years with average rainfall. Recharge to the deeper Auob and Nossob aquifers in normal rainfall years is negligible, but considerable recharge occurs during extreme rainfall events. The area is</w:t>
      </w:r>
      <w:r w:rsidR="001D4EEC" w:rsidRPr="00265972">
        <w:rPr>
          <w:rFonts w:ascii="Verdana" w:hAnsi="Verdana"/>
          <w:iCs/>
          <w:color w:val="000000"/>
        </w:rPr>
        <w:t xml:space="preserve"> sparsely </w:t>
      </w:r>
      <w:r w:rsidRPr="00265972">
        <w:rPr>
          <w:rFonts w:ascii="Verdana" w:hAnsi="Verdana"/>
          <w:iCs/>
          <w:color w:val="000000"/>
        </w:rPr>
        <w:t xml:space="preserve"> populated with </w:t>
      </w:r>
      <w:r w:rsidR="001D4EEC" w:rsidRPr="00265972">
        <w:rPr>
          <w:rFonts w:ascii="Verdana" w:hAnsi="Verdana"/>
          <w:iCs/>
          <w:color w:val="000000"/>
        </w:rPr>
        <w:t xml:space="preserve">slightly </w:t>
      </w:r>
      <w:r w:rsidRPr="00265972">
        <w:rPr>
          <w:rFonts w:ascii="Verdana" w:hAnsi="Verdana"/>
          <w:iCs/>
          <w:color w:val="000000"/>
        </w:rPr>
        <w:t xml:space="preserve">over 45,000 persons concentrated in </w:t>
      </w:r>
      <w:r w:rsidR="00D97B36" w:rsidRPr="00265972">
        <w:rPr>
          <w:rFonts w:ascii="Verdana" w:hAnsi="Verdana"/>
          <w:iCs/>
          <w:color w:val="000000"/>
        </w:rPr>
        <w:t>settlements</w:t>
      </w:r>
      <w:r w:rsidR="001D4EEC" w:rsidRPr="00265972">
        <w:rPr>
          <w:rFonts w:ascii="Verdana" w:hAnsi="Verdana"/>
          <w:iCs/>
          <w:color w:val="000000"/>
        </w:rPr>
        <w:t xml:space="preserve"> ranging from </w:t>
      </w:r>
      <w:r w:rsidRPr="00265972">
        <w:rPr>
          <w:rFonts w:ascii="Verdana" w:hAnsi="Verdana"/>
          <w:iCs/>
          <w:color w:val="000000"/>
        </w:rPr>
        <w:t>small rural settlements</w:t>
      </w:r>
      <w:r w:rsidR="001D4EEC" w:rsidRPr="00265972">
        <w:rPr>
          <w:rFonts w:ascii="Verdana" w:hAnsi="Verdana"/>
          <w:iCs/>
          <w:color w:val="000000"/>
        </w:rPr>
        <w:t xml:space="preserve"> to villages and towns</w:t>
      </w:r>
      <w:r w:rsidRPr="00265972">
        <w:rPr>
          <w:rFonts w:ascii="Verdana" w:hAnsi="Verdana"/>
          <w:iCs/>
          <w:color w:val="000000"/>
        </w:rPr>
        <w:t xml:space="preserve">. Groundwater is the major source of water in the area, </w:t>
      </w:r>
      <w:r w:rsidR="00152197" w:rsidRPr="00265972">
        <w:rPr>
          <w:rFonts w:ascii="Verdana" w:hAnsi="Verdana"/>
          <w:iCs/>
          <w:color w:val="000000"/>
        </w:rPr>
        <w:t xml:space="preserve">and </w:t>
      </w:r>
      <w:r w:rsidRPr="00265972">
        <w:rPr>
          <w:rFonts w:ascii="Verdana" w:hAnsi="Verdana"/>
          <w:iCs/>
          <w:color w:val="000000"/>
        </w:rPr>
        <w:t>provide</w:t>
      </w:r>
      <w:r w:rsidR="00152197" w:rsidRPr="00265972">
        <w:rPr>
          <w:rFonts w:ascii="Verdana" w:hAnsi="Verdana"/>
          <w:iCs/>
          <w:color w:val="000000"/>
        </w:rPr>
        <w:t>s</w:t>
      </w:r>
      <w:r w:rsidRPr="00265972">
        <w:rPr>
          <w:rFonts w:ascii="Verdana" w:hAnsi="Verdana"/>
          <w:iCs/>
          <w:color w:val="000000"/>
        </w:rPr>
        <w:t xml:space="preserve"> potable water to the p</w:t>
      </w:r>
      <w:r w:rsidR="007D0EF0">
        <w:rPr>
          <w:rFonts w:ascii="Verdana" w:hAnsi="Verdana"/>
          <w:iCs/>
          <w:color w:val="000000"/>
        </w:rPr>
        <w:t>opulation</w:t>
      </w:r>
      <w:r w:rsidRPr="00265972">
        <w:rPr>
          <w:rFonts w:ascii="Verdana" w:hAnsi="Verdana"/>
          <w:iCs/>
          <w:color w:val="000000"/>
        </w:rPr>
        <w:t xml:space="preserve">, livestock and for irrigation. There </w:t>
      </w:r>
      <w:r w:rsidR="00D97B36" w:rsidRPr="00265972">
        <w:rPr>
          <w:rFonts w:ascii="Verdana" w:hAnsi="Verdana"/>
          <w:iCs/>
          <w:color w:val="000000"/>
        </w:rPr>
        <w:t xml:space="preserve">is </w:t>
      </w:r>
      <w:r w:rsidR="00DE1F3F" w:rsidRPr="00265972">
        <w:rPr>
          <w:rFonts w:ascii="Verdana" w:hAnsi="Verdana"/>
          <w:iCs/>
          <w:color w:val="000000"/>
        </w:rPr>
        <w:t xml:space="preserve">currently no </w:t>
      </w:r>
      <w:r w:rsidRPr="00265972">
        <w:rPr>
          <w:rFonts w:ascii="Verdana" w:hAnsi="Verdana"/>
          <w:iCs/>
          <w:color w:val="000000"/>
        </w:rPr>
        <w:t xml:space="preserve"> industr</w:t>
      </w:r>
      <w:r w:rsidR="00DE1F3F" w:rsidRPr="00265972">
        <w:rPr>
          <w:rFonts w:ascii="Verdana" w:hAnsi="Verdana"/>
          <w:iCs/>
          <w:color w:val="000000"/>
        </w:rPr>
        <w:t xml:space="preserve">ial or </w:t>
      </w:r>
      <w:r w:rsidRPr="00265972">
        <w:rPr>
          <w:rFonts w:ascii="Verdana" w:hAnsi="Verdana"/>
          <w:iCs/>
          <w:color w:val="000000"/>
        </w:rPr>
        <w:t xml:space="preserve">mining activities taking place in the STAS area. Over 20 million m³/year </w:t>
      </w:r>
      <w:r w:rsidR="00DE1F3F" w:rsidRPr="00265972">
        <w:rPr>
          <w:rFonts w:ascii="Verdana" w:hAnsi="Verdana"/>
          <w:iCs/>
          <w:color w:val="000000"/>
        </w:rPr>
        <w:t xml:space="preserve">is </w:t>
      </w:r>
      <w:r w:rsidRPr="00265972">
        <w:rPr>
          <w:rFonts w:ascii="Verdana" w:hAnsi="Verdana"/>
          <w:iCs/>
          <w:color w:val="000000"/>
        </w:rPr>
        <w:t xml:space="preserve">abstracted </w:t>
      </w:r>
      <w:r w:rsidR="00DE1F3F" w:rsidRPr="00265972">
        <w:rPr>
          <w:rFonts w:ascii="Verdana" w:hAnsi="Verdana"/>
          <w:iCs/>
          <w:color w:val="000000"/>
        </w:rPr>
        <w:t>from the</w:t>
      </w:r>
      <w:r w:rsidRPr="00265972">
        <w:rPr>
          <w:rFonts w:ascii="Verdana" w:hAnsi="Verdana"/>
          <w:iCs/>
          <w:color w:val="000000"/>
        </w:rPr>
        <w:t xml:space="preserve"> STAS </w:t>
      </w:r>
      <w:r w:rsidR="00DE1F3F" w:rsidRPr="00265972">
        <w:rPr>
          <w:rFonts w:ascii="Verdana" w:hAnsi="Verdana"/>
          <w:iCs/>
          <w:color w:val="000000"/>
        </w:rPr>
        <w:t xml:space="preserve">, a considerable majority of </w:t>
      </w:r>
      <w:r w:rsidRPr="00265972">
        <w:rPr>
          <w:rFonts w:ascii="Verdana" w:hAnsi="Verdana"/>
          <w:iCs/>
          <w:color w:val="000000"/>
        </w:rPr>
        <w:t xml:space="preserve"> which occurs in Namibia (over 95%). The largest consumer of water is </w:t>
      </w:r>
      <w:r w:rsidR="007D0EF0">
        <w:rPr>
          <w:rFonts w:ascii="Verdana" w:hAnsi="Verdana"/>
          <w:iCs/>
          <w:color w:val="000000"/>
        </w:rPr>
        <w:t xml:space="preserve">agriculture in form of </w:t>
      </w:r>
      <w:r w:rsidRPr="00265972">
        <w:rPr>
          <w:rFonts w:ascii="Verdana" w:hAnsi="Verdana"/>
          <w:iCs/>
          <w:color w:val="000000"/>
        </w:rPr>
        <w:t>irrigation (~46%) followed by stock watering (~38%) and domestic use (~16%)</w:t>
      </w:r>
      <w:r w:rsidR="00D3567C" w:rsidRPr="00265972">
        <w:rPr>
          <w:rFonts w:ascii="Verdana" w:hAnsi="Verdana"/>
          <w:iCs/>
          <w:color w:val="000000"/>
        </w:rPr>
        <w:t>.</w:t>
      </w:r>
      <w:r w:rsidR="00DE1F3F" w:rsidRPr="00265972">
        <w:rPr>
          <w:rFonts w:ascii="Verdana" w:hAnsi="Verdana"/>
          <w:iCs/>
          <w:color w:val="000000"/>
        </w:rPr>
        <w:t xml:space="preserve"> </w:t>
      </w:r>
      <w:r w:rsidR="00D3567C" w:rsidRPr="00265972">
        <w:rPr>
          <w:rFonts w:ascii="Verdana" w:hAnsi="Verdana"/>
          <w:iCs/>
          <w:color w:val="000000"/>
        </w:rPr>
        <w:t>T</w:t>
      </w:r>
      <w:r w:rsidR="00DE1F3F" w:rsidRPr="00265972">
        <w:rPr>
          <w:rFonts w:ascii="Verdana" w:hAnsi="Verdana"/>
          <w:iCs/>
          <w:color w:val="000000"/>
        </w:rPr>
        <w:t xml:space="preserve">here is a considerable amount of water </w:t>
      </w:r>
      <w:r w:rsidR="007D0EF0">
        <w:rPr>
          <w:rFonts w:ascii="Verdana" w:hAnsi="Verdana"/>
          <w:iCs/>
          <w:color w:val="000000"/>
        </w:rPr>
        <w:t xml:space="preserve">that is difficult to estimate </w:t>
      </w:r>
      <w:r w:rsidR="00D3567C" w:rsidRPr="00265972">
        <w:rPr>
          <w:rFonts w:ascii="Verdana" w:hAnsi="Verdana"/>
          <w:iCs/>
          <w:color w:val="000000"/>
        </w:rPr>
        <w:t xml:space="preserve">that is </w:t>
      </w:r>
      <w:r w:rsidR="00DE1F3F" w:rsidRPr="00265972">
        <w:rPr>
          <w:rFonts w:ascii="Verdana" w:hAnsi="Verdana"/>
          <w:iCs/>
          <w:color w:val="000000"/>
        </w:rPr>
        <w:t>lost through the evaporative losses of invasive plant species.</w:t>
      </w:r>
    </w:p>
    <w:p w14:paraId="58B71649" w14:textId="77777777" w:rsidR="005E3421" w:rsidRDefault="005E3421" w:rsidP="00C30C97">
      <w:pPr>
        <w:spacing w:after="120" w:line="276" w:lineRule="auto"/>
        <w:jc w:val="both"/>
        <w:rPr>
          <w:rFonts w:ascii="Verdana" w:hAnsi="Verdana"/>
          <w:b/>
          <w:i/>
        </w:rPr>
      </w:pPr>
    </w:p>
    <w:p w14:paraId="02DEC4B1" w14:textId="77777777" w:rsidR="00716298" w:rsidRPr="003C0F75" w:rsidRDefault="00716298" w:rsidP="00C30C97">
      <w:pPr>
        <w:spacing w:after="120" w:line="276" w:lineRule="auto"/>
        <w:jc w:val="both"/>
        <w:rPr>
          <w:rFonts w:ascii="Verdana" w:hAnsi="Verdana"/>
          <w:b/>
          <w:i/>
        </w:rPr>
      </w:pPr>
      <w:r>
        <w:rPr>
          <w:rFonts w:ascii="Verdana" w:hAnsi="Verdana"/>
          <w:b/>
          <w:i/>
        </w:rPr>
        <w:t>2</w:t>
      </w:r>
      <w:r w:rsidRPr="00F67DB9">
        <w:rPr>
          <w:rFonts w:ascii="Verdana" w:hAnsi="Verdana"/>
          <w:b/>
          <w:i/>
        </w:rPr>
        <w:t>.</w:t>
      </w:r>
      <w:r w:rsidR="006252A0">
        <w:rPr>
          <w:rFonts w:ascii="Verdana" w:hAnsi="Verdana"/>
          <w:b/>
          <w:i/>
        </w:rPr>
        <w:t>2</w:t>
      </w:r>
      <w:r w:rsidRPr="00F67DB9">
        <w:rPr>
          <w:rFonts w:ascii="Verdana" w:hAnsi="Verdana"/>
          <w:b/>
          <w:i/>
        </w:rPr>
        <w:t xml:space="preserve"> </w:t>
      </w:r>
      <w:r w:rsidR="00B93AE4">
        <w:rPr>
          <w:rFonts w:ascii="Verdana" w:hAnsi="Verdana"/>
          <w:b/>
          <w:i/>
        </w:rPr>
        <w:t>STAS i</w:t>
      </w:r>
      <w:r w:rsidR="00C228B5">
        <w:rPr>
          <w:rFonts w:ascii="Verdana" w:hAnsi="Verdana"/>
          <w:b/>
          <w:i/>
        </w:rPr>
        <w:t>n-depth assessment</w:t>
      </w:r>
      <w:r w:rsidR="00B93AE4">
        <w:rPr>
          <w:rFonts w:ascii="Verdana" w:hAnsi="Verdana"/>
          <w:b/>
          <w:i/>
        </w:rPr>
        <w:t xml:space="preserve"> and joint borehole database</w:t>
      </w:r>
    </w:p>
    <w:p w14:paraId="372C696E" w14:textId="77777777" w:rsidR="003B2EFA" w:rsidRPr="00D3567C" w:rsidRDefault="003B2EFA" w:rsidP="00C30C97">
      <w:pPr>
        <w:spacing w:after="120" w:line="276" w:lineRule="auto"/>
        <w:jc w:val="both"/>
        <w:rPr>
          <w:rFonts w:ascii="Verdana" w:hAnsi="Verdana"/>
          <w:highlight w:val="yellow"/>
        </w:rPr>
      </w:pPr>
    </w:p>
    <w:p w14:paraId="3DD58478" w14:textId="2ACD9DFB" w:rsidR="00A5512B" w:rsidRDefault="003B2EFA" w:rsidP="00C30C97">
      <w:pPr>
        <w:spacing w:after="120" w:line="276" w:lineRule="auto"/>
        <w:jc w:val="both"/>
        <w:rPr>
          <w:rFonts w:ascii="Verdana" w:hAnsi="Verdana"/>
        </w:rPr>
      </w:pPr>
      <w:r w:rsidRPr="009F7C8F">
        <w:rPr>
          <w:rFonts w:ascii="Verdana" w:hAnsi="Verdana"/>
        </w:rPr>
        <w:t>The on-going cooperation</w:t>
      </w:r>
      <w:r w:rsidR="00B635AB" w:rsidRPr="009F7C8F">
        <w:rPr>
          <w:rFonts w:ascii="Verdana" w:hAnsi="Verdana"/>
        </w:rPr>
        <w:t xml:space="preserve"> over the STAS</w:t>
      </w:r>
      <w:r w:rsidRPr="009F7C8F">
        <w:rPr>
          <w:rFonts w:ascii="Verdana" w:hAnsi="Verdana"/>
        </w:rPr>
        <w:t xml:space="preserve"> </w:t>
      </w:r>
      <w:r w:rsidR="00C362F8" w:rsidRPr="009F7C8F">
        <w:rPr>
          <w:rFonts w:ascii="Verdana" w:hAnsi="Verdana"/>
        </w:rPr>
        <w:t>be</w:t>
      </w:r>
      <w:r w:rsidR="004C09FF" w:rsidRPr="009F7C8F">
        <w:rPr>
          <w:rFonts w:ascii="Verdana" w:hAnsi="Verdana"/>
        </w:rPr>
        <w:t xml:space="preserve">tween the </w:t>
      </w:r>
      <w:r w:rsidR="00B635AB" w:rsidRPr="009F7C8F">
        <w:rPr>
          <w:rFonts w:ascii="Verdana" w:hAnsi="Verdana"/>
        </w:rPr>
        <w:t xml:space="preserve">Department of Water Affairs </w:t>
      </w:r>
      <w:r w:rsidR="007D0EF0">
        <w:rPr>
          <w:rFonts w:ascii="Verdana" w:hAnsi="Verdana"/>
        </w:rPr>
        <w:t>of</w:t>
      </w:r>
      <w:r w:rsidR="007D0EF0" w:rsidRPr="009F7C8F">
        <w:rPr>
          <w:rFonts w:ascii="Verdana" w:hAnsi="Verdana"/>
        </w:rPr>
        <w:t xml:space="preserve"> </w:t>
      </w:r>
      <w:r w:rsidR="00B635AB" w:rsidRPr="009F7C8F">
        <w:rPr>
          <w:rFonts w:ascii="Verdana" w:hAnsi="Verdana"/>
        </w:rPr>
        <w:t xml:space="preserve">Botswana, the Department of Water Affairs and Forestry </w:t>
      </w:r>
      <w:r w:rsidR="007D0EF0">
        <w:rPr>
          <w:rFonts w:ascii="Verdana" w:hAnsi="Verdana"/>
        </w:rPr>
        <w:t>of</w:t>
      </w:r>
      <w:r w:rsidR="007D0EF0" w:rsidRPr="009F7C8F">
        <w:rPr>
          <w:rFonts w:ascii="Verdana" w:hAnsi="Verdana"/>
        </w:rPr>
        <w:t xml:space="preserve"> </w:t>
      </w:r>
      <w:r w:rsidR="00B635AB" w:rsidRPr="009F7C8F">
        <w:rPr>
          <w:rFonts w:ascii="Verdana" w:hAnsi="Verdana"/>
        </w:rPr>
        <w:t xml:space="preserve">Namibia, and the Department of Water and Sanitation </w:t>
      </w:r>
      <w:r w:rsidR="007D0EF0">
        <w:rPr>
          <w:rFonts w:ascii="Verdana" w:hAnsi="Verdana"/>
        </w:rPr>
        <w:t>of</w:t>
      </w:r>
      <w:r w:rsidR="007D0EF0" w:rsidRPr="009F7C8F">
        <w:rPr>
          <w:rFonts w:ascii="Verdana" w:hAnsi="Verdana"/>
        </w:rPr>
        <w:t xml:space="preserve"> </w:t>
      </w:r>
      <w:r w:rsidR="00B635AB" w:rsidRPr="009F7C8F">
        <w:rPr>
          <w:rFonts w:ascii="Verdana" w:hAnsi="Verdana"/>
        </w:rPr>
        <w:t>South Africa</w:t>
      </w:r>
      <w:r w:rsidR="00C362F8" w:rsidRPr="009F7C8F">
        <w:rPr>
          <w:rFonts w:ascii="Verdana" w:hAnsi="Verdana"/>
        </w:rPr>
        <w:t xml:space="preserve"> arising from the GGRETA project</w:t>
      </w:r>
      <w:r w:rsidR="00B635AB" w:rsidRPr="009F7C8F">
        <w:rPr>
          <w:rFonts w:ascii="Verdana" w:hAnsi="Verdana"/>
        </w:rPr>
        <w:t>,</w:t>
      </w:r>
      <w:r w:rsidR="004C09FF" w:rsidRPr="009F7C8F">
        <w:rPr>
          <w:rFonts w:ascii="Verdana" w:hAnsi="Verdana"/>
        </w:rPr>
        <w:t xml:space="preserve"> </w:t>
      </w:r>
      <w:r w:rsidRPr="009F7C8F">
        <w:rPr>
          <w:rFonts w:ascii="Verdana" w:hAnsi="Verdana"/>
        </w:rPr>
        <w:t xml:space="preserve">has yielded </w:t>
      </w:r>
      <w:r w:rsidR="00CB42E6" w:rsidRPr="009F7C8F">
        <w:rPr>
          <w:rFonts w:ascii="Verdana" w:hAnsi="Verdana"/>
        </w:rPr>
        <w:t xml:space="preserve">an in-depth assessment of the aquifer </w:t>
      </w:r>
      <w:r w:rsidRPr="009F7C8F">
        <w:rPr>
          <w:rFonts w:ascii="Verdana" w:hAnsi="Verdana"/>
        </w:rPr>
        <w:t>characteristics</w:t>
      </w:r>
      <w:r w:rsidR="004076AA">
        <w:rPr>
          <w:rFonts w:ascii="Verdana" w:hAnsi="Verdana"/>
        </w:rPr>
        <w:t>;</w:t>
      </w:r>
      <w:r w:rsidR="004076AA" w:rsidRPr="009F7C8F">
        <w:rPr>
          <w:rFonts w:ascii="Verdana" w:hAnsi="Verdana"/>
        </w:rPr>
        <w:t xml:space="preserve"> </w:t>
      </w:r>
      <w:r w:rsidRPr="009F7C8F">
        <w:rPr>
          <w:rFonts w:ascii="Verdana" w:hAnsi="Verdana"/>
        </w:rPr>
        <w:t xml:space="preserve">including current and projected uses of groundwater, and likely future stress conditions under relevant factors. </w:t>
      </w:r>
    </w:p>
    <w:p w14:paraId="4347C277" w14:textId="77777777" w:rsidR="00A5512B" w:rsidRDefault="00A5512B" w:rsidP="00C30C97">
      <w:pPr>
        <w:spacing w:after="120" w:line="276" w:lineRule="auto"/>
        <w:jc w:val="both"/>
        <w:rPr>
          <w:rFonts w:ascii="Verdana" w:hAnsi="Verdana"/>
        </w:rPr>
      </w:pPr>
    </w:p>
    <w:p w14:paraId="32FC2506" w14:textId="545B6FBA" w:rsidR="009F7C8F" w:rsidRDefault="00CB42E6" w:rsidP="00C30C97">
      <w:pPr>
        <w:spacing w:after="120" w:line="276" w:lineRule="auto"/>
        <w:jc w:val="both"/>
        <w:rPr>
          <w:rFonts w:ascii="Verdana" w:hAnsi="Verdana" w:cs="Arial"/>
        </w:rPr>
      </w:pPr>
      <w:r w:rsidRPr="009F7C8F">
        <w:rPr>
          <w:rFonts w:ascii="Verdana" w:hAnsi="Verdana" w:cs="Arial"/>
        </w:rPr>
        <w:lastRenderedPageBreak/>
        <w:t xml:space="preserve">The assessment initiated in 2013 was carried out by a team familiar </w:t>
      </w:r>
      <w:r w:rsidR="007D0EF0">
        <w:rPr>
          <w:rFonts w:ascii="Verdana" w:hAnsi="Verdana" w:cs="Arial"/>
        </w:rPr>
        <w:t>with</w:t>
      </w:r>
      <w:r w:rsidR="007D0EF0" w:rsidRPr="009F7C8F">
        <w:rPr>
          <w:rFonts w:ascii="Verdana" w:hAnsi="Verdana" w:cs="Arial"/>
        </w:rPr>
        <w:t xml:space="preserve"> </w:t>
      </w:r>
      <w:r w:rsidRPr="009F7C8F">
        <w:rPr>
          <w:rFonts w:ascii="Verdana" w:hAnsi="Verdana" w:cs="Arial"/>
        </w:rPr>
        <w:t xml:space="preserve">the area and composed of professionals </w:t>
      </w:r>
      <w:r w:rsidR="007D0EF0">
        <w:rPr>
          <w:rFonts w:ascii="Verdana" w:hAnsi="Verdana" w:cs="Arial"/>
        </w:rPr>
        <w:t>from</w:t>
      </w:r>
      <w:r w:rsidRPr="009F7C8F">
        <w:rPr>
          <w:rFonts w:ascii="Verdana" w:hAnsi="Verdana" w:cs="Arial"/>
        </w:rPr>
        <w:t xml:space="preserve"> Botswana, Namibia and South Africa who met regularly in the form of regional meetings </w:t>
      </w:r>
      <w:r w:rsidR="007D0EF0">
        <w:rPr>
          <w:rFonts w:ascii="Verdana" w:hAnsi="Verdana" w:cs="Arial"/>
        </w:rPr>
        <w:t xml:space="preserve">(six meetings in total) </w:t>
      </w:r>
      <w:r w:rsidRPr="009F7C8F">
        <w:rPr>
          <w:rFonts w:ascii="Verdana" w:hAnsi="Verdana" w:cs="Arial"/>
        </w:rPr>
        <w:t>that were held</w:t>
      </w:r>
      <w:r w:rsidR="00DE1F3F">
        <w:rPr>
          <w:rFonts w:ascii="Verdana" w:hAnsi="Verdana" w:cs="Arial"/>
        </w:rPr>
        <w:t xml:space="preserve"> on rotational basis among </w:t>
      </w:r>
      <w:r w:rsidRPr="009F7C8F">
        <w:rPr>
          <w:rFonts w:ascii="Verdana" w:hAnsi="Verdana" w:cs="Arial"/>
        </w:rPr>
        <w:t xml:space="preserve">the three countries </w:t>
      </w:r>
      <w:r w:rsidR="007D0EF0">
        <w:rPr>
          <w:rFonts w:ascii="Verdana" w:hAnsi="Verdana" w:cs="Arial"/>
        </w:rPr>
        <w:t>sharing</w:t>
      </w:r>
      <w:r w:rsidRPr="009F7C8F">
        <w:rPr>
          <w:rFonts w:ascii="Verdana" w:hAnsi="Verdana" w:cs="Arial"/>
        </w:rPr>
        <w:t xml:space="preserve"> the STAS</w:t>
      </w:r>
      <w:r w:rsidR="00DE1F3F">
        <w:rPr>
          <w:rFonts w:ascii="Verdana" w:hAnsi="Verdana" w:cs="Arial"/>
        </w:rPr>
        <w:t>.</w:t>
      </w:r>
      <w:r w:rsidRPr="00C923DB">
        <w:rPr>
          <w:rFonts w:ascii="Verdana" w:hAnsi="Verdana" w:cs="Arial"/>
        </w:rPr>
        <w:t xml:space="preserve"> Such meetings also included two stakeholder consultation </w:t>
      </w:r>
      <w:r w:rsidR="004076AA" w:rsidRPr="00C923DB">
        <w:rPr>
          <w:rFonts w:ascii="Verdana" w:hAnsi="Verdana" w:cs="Arial"/>
        </w:rPr>
        <w:t>meetings that</w:t>
      </w:r>
      <w:r w:rsidRPr="00C923DB">
        <w:rPr>
          <w:rFonts w:ascii="Verdana" w:hAnsi="Verdana" w:cs="Arial"/>
        </w:rPr>
        <w:t xml:space="preserve"> counted with the participation of a broader audience (e.g. </w:t>
      </w:r>
      <w:r w:rsidR="007D0EF0">
        <w:rPr>
          <w:rFonts w:ascii="Verdana" w:hAnsi="Verdana" w:cs="Arial"/>
        </w:rPr>
        <w:t xml:space="preserve">governments, </w:t>
      </w:r>
      <w:r w:rsidRPr="00C923DB">
        <w:rPr>
          <w:rFonts w:ascii="Verdana" w:hAnsi="Verdana" w:cs="Arial"/>
        </w:rPr>
        <w:t>regional organizations, farmers, NGOs,). Based on the data collected, analyzed and harmonized by national experts, a joint borehole database with infor</w:t>
      </w:r>
      <w:r w:rsidR="00C228B5" w:rsidRPr="00C923DB">
        <w:rPr>
          <w:rFonts w:ascii="Verdana" w:hAnsi="Verdana" w:cs="Arial"/>
        </w:rPr>
        <w:t>mation on more than 10</w:t>
      </w:r>
      <w:r w:rsidRPr="00C923DB">
        <w:rPr>
          <w:rFonts w:ascii="Verdana" w:hAnsi="Verdana" w:cs="Arial"/>
        </w:rPr>
        <w:t xml:space="preserve"> attributes </w:t>
      </w:r>
      <w:r w:rsidR="007D0EF0">
        <w:rPr>
          <w:rFonts w:ascii="Verdana" w:hAnsi="Verdana" w:cs="Arial"/>
        </w:rPr>
        <w:t>on</w:t>
      </w:r>
      <w:r w:rsidR="007D0EF0" w:rsidRPr="00C923DB">
        <w:rPr>
          <w:rFonts w:ascii="Verdana" w:hAnsi="Verdana" w:cs="Arial"/>
        </w:rPr>
        <w:t xml:space="preserve"> </w:t>
      </w:r>
      <w:r w:rsidRPr="00C923DB">
        <w:rPr>
          <w:rFonts w:ascii="Verdana" w:hAnsi="Verdana" w:cs="Arial"/>
        </w:rPr>
        <w:t xml:space="preserve">approximately 6000 boreholes was set up. This </w:t>
      </w:r>
      <w:r w:rsidR="00603A04" w:rsidRPr="00C923DB">
        <w:rPr>
          <w:rFonts w:ascii="Verdana" w:hAnsi="Verdana" w:cs="Arial"/>
        </w:rPr>
        <w:t xml:space="preserve">database </w:t>
      </w:r>
      <w:r w:rsidR="004B2B91">
        <w:rPr>
          <w:rFonts w:ascii="Verdana" w:hAnsi="Verdana" w:cs="Arial"/>
        </w:rPr>
        <w:t>is considered the</w:t>
      </w:r>
      <w:r w:rsidRPr="00C923DB">
        <w:rPr>
          <w:rFonts w:ascii="Verdana" w:hAnsi="Verdana" w:cs="Arial"/>
        </w:rPr>
        <w:t xml:space="preserve"> cornerstone </w:t>
      </w:r>
      <w:r w:rsidR="00603A04" w:rsidRPr="00C923DB">
        <w:rPr>
          <w:rFonts w:ascii="Verdana" w:hAnsi="Verdana" w:cs="Arial"/>
        </w:rPr>
        <w:t xml:space="preserve">for the assessment as it allowed </w:t>
      </w:r>
      <w:r w:rsidRPr="00C923DB">
        <w:rPr>
          <w:rFonts w:ascii="Verdana" w:hAnsi="Verdana" w:cs="Arial"/>
        </w:rPr>
        <w:t>t</w:t>
      </w:r>
      <w:r w:rsidR="00A5512B" w:rsidRPr="00C923DB">
        <w:rPr>
          <w:rFonts w:ascii="Verdana" w:hAnsi="Verdana" w:cs="Arial"/>
        </w:rPr>
        <w:t>he preparation of</w:t>
      </w:r>
      <w:r w:rsidRPr="00C923DB">
        <w:rPr>
          <w:rFonts w:ascii="Verdana" w:hAnsi="Verdana" w:cs="Arial"/>
        </w:rPr>
        <w:t xml:space="preserve"> more than </w:t>
      </w:r>
      <w:r w:rsidR="00A5512B" w:rsidRPr="00C923DB">
        <w:rPr>
          <w:rFonts w:ascii="Verdana" w:hAnsi="Verdana" w:cs="Arial"/>
        </w:rPr>
        <w:t>4</w:t>
      </w:r>
      <w:r w:rsidRPr="00C923DB">
        <w:rPr>
          <w:rFonts w:ascii="Verdana" w:hAnsi="Verdana" w:cs="Arial"/>
        </w:rPr>
        <w:t>0 thematic maps providing information on groundwater levels, borehole yield, geochemistry and groundwater quality</w:t>
      </w:r>
      <w:r w:rsidR="00A5512B" w:rsidRPr="00C923DB">
        <w:rPr>
          <w:rFonts w:ascii="Verdana" w:hAnsi="Verdana" w:cs="Arial"/>
        </w:rPr>
        <w:t xml:space="preserve"> of the aquifer system</w:t>
      </w:r>
      <w:r w:rsidRPr="00C923DB">
        <w:rPr>
          <w:rFonts w:ascii="Verdana" w:hAnsi="Verdana" w:cs="Arial"/>
        </w:rPr>
        <w:t>.</w:t>
      </w:r>
    </w:p>
    <w:p w14:paraId="0E253033" w14:textId="77777777" w:rsidR="009F7C8F" w:rsidRDefault="009F7C8F" w:rsidP="00C30C97">
      <w:pPr>
        <w:spacing w:after="120" w:line="276" w:lineRule="auto"/>
        <w:jc w:val="both"/>
        <w:rPr>
          <w:rFonts w:ascii="Verdana" w:hAnsi="Verdana" w:cs="Arial"/>
        </w:rPr>
      </w:pPr>
    </w:p>
    <w:p w14:paraId="43B6BFE9" w14:textId="77777777" w:rsidR="003B2EFA" w:rsidRPr="009F7C8F" w:rsidRDefault="003B2EFA" w:rsidP="00C30C97">
      <w:pPr>
        <w:spacing w:after="120" w:line="276" w:lineRule="auto"/>
        <w:jc w:val="both"/>
        <w:rPr>
          <w:rFonts w:ascii="Verdana" w:hAnsi="Verdana" w:cs="Arial"/>
        </w:rPr>
      </w:pPr>
      <w:r w:rsidRPr="009F7C8F">
        <w:rPr>
          <w:rFonts w:ascii="Verdana" w:hAnsi="Verdana"/>
        </w:rPr>
        <w:t>As a result of the assessment, the hydrogeological typology of the STAS can be stated as a weakly recharging three layer aquifer system</w:t>
      </w:r>
      <w:r w:rsidR="00B635AB" w:rsidRPr="009F7C8F">
        <w:rPr>
          <w:rFonts w:ascii="Verdana" w:hAnsi="Verdana"/>
        </w:rPr>
        <w:t xml:space="preserve"> (Kalahari, Auob and Nossob aquifers)</w:t>
      </w:r>
      <w:r w:rsidRPr="009F7C8F">
        <w:rPr>
          <w:rFonts w:ascii="Verdana" w:hAnsi="Verdana"/>
        </w:rPr>
        <w:t>, characterised by low transmissivity, and low storage, primarily being utilised in Namibia for socio economic growth, where withdrawal from storage has caused l</w:t>
      </w:r>
      <w:r w:rsidR="005E3421" w:rsidRPr="009F7C8F">
        <w:rPr>
          <w:rFonts w:ascii="Verdana" w:hAnsi="Verdana"/>
        </w:rPr>
        <w:t xml:space="preserve">ocal groundwater level </w:t>
      </w:r>
      <w:r w:rsidR="004B2B91">
        <w:rPr>
          <w:rFonts w:ascii="Verdana" w:hAnsi="Verdana"/>
        </w:rPr>
        <w:t xml:space="preserve">to </w:t>
      </w:r>
      <w:r w:rsidR="005E3421" w:rsidRPr="009F7C8F">
        <w:rPr>
          <w:rFonts w:ascii="Verdana" w:hAnsi="Verdana"/>
        </w:rPr>
        <w:t>decline. I</w:t>
      </w:r>
      <w:r w:rsidRPr="009F7C8F">
        <w:rPr>
          <w:rFonts w:ascii="Verdana" w:hAnsi="Verdana"/>
        </w:rPr>
        <w:t>n the extension of the aquifers into South Africa, water quality constraints have restricted its utilisation, while in Botswana the potential for available resources is likely</w:t>
      </w:r>
      <w:r w:rsidR="007D0EF0">
        <w:rPr>
          <w:rFonts w:ascii="Verdana" w:hAnsi="Verdana"/>
        </w:rPr>
        <w:t xml:space="preserve"> to be exploited</w:t>
      </w:r>
      <w:r w:rsidRPr="009F7C8F">
        <w:rPr>
          <w:rFonts w:ascii="Verdana" w:hAnsi="Verdana"/>
        </w:rPr>
        <w:t>, but insufficient data is available for making firm conclusions.</w:t>
      </w:r>
    </w:p>
    <w:p w14:paraId="54ED2E00" w14:textId="77777777" w:rsidR="003B2EFA" w:rsidRPr="009F7C8F" w:rsidRDefault="003B2EFA" w:rsidP="00C30C97">
      <w:pPr>
        <w:spacing w:after="120" w:line="276" w:lineRule="auto"/>
        <w:jc w:val="both"/>
        <w:rPr>
          <w:rFonts w:ascii="Verdana" w:hAnsi="Verdana"/>
        </w:rPr>
      </w:pPr>
    </w:p>
    <w:p w14:paraId="2A0AA678" w14:textId="77777777" w:rsidR="003B2EFA" w:rsidRPr="009F7C8F" w:rsidRDefault="003B2EFA" w:rsidP="00C30C97">
      <w:pPr>
        <w:spacing w:after="120" w:line="276" w:lineRule="auto"/>
        <w:jc w:val="both"/>
        <w:rPr>
          <w:rFonts w:ascii="Verdana" w:hAnsi="Verdana"/>
        </w:rPr>
      </w:pPr>
      <w:r w:rsidRPr="009F7C8F">
        <w:rPr>
          <w:rFonts w:ascii="Verdana" w:hAnsi="Verdana"/>
        </w:rPr>
        <w:t xml:space="preserve">In particular, the </w:t>
      </w:r>
      <w:r w:rsidR="004076AA" w:rsidRPr="009F7C8F">
        <w:rPr>
          <w:rFonts w:ascii="Verdana" w:hAnsi="Verdana"/>
        </w:rPr>
        <w:t>challenges that have emerged from the assessment</w:t>
      </w:r>
      <w:r w:rsidR="00B635AB" w:rsidRPr="009F7C8F">
        <w:rPr>
          <w:rFonts w:ascii="Verdana" w:hAnsi="Verdana"/>
        </w:rPr>
        <w:t xml:space="preserve"> </w:t>
      </w:r>
      <w:r w:rsidRPr="009F7C8F">
        <w:rPr>
          <w:rFonts w:ascii="Verdana" w:hAnsi="Verdana"/>
        </w:rPr>
        <w:t>can be summ</w:t>
      </w:r>
      <w:r w:rsidR="004B2B91">
        <w:rPr>
          <w:rFonts w:ascii="Verdana" w:hAnsi="Verdana"/>
        </w:rPr>
        <w:t xml:space="preserve">arized </w:t>
      </w:r>
      <w:r w:rsidRPr="009F7C8F">
        <w:rPr>
          <w:rFonts w:ascii="Verdana" w:hAnsi="Verdana"/>
        </w:rPr>
        <w:t xml:space="preserve">as follow:  </w:t>
      </w:r>
    </w:p>
    <w:p w14:paraId="75A115B8" w14:textId="52DA1ED7" w:rsidR="003B2EFA" w:rsidRPr="009F7C8F" w:rsidRDefault="003B2EFA" w:rsidP="00C30C97">
      <w:pPr>
        <w:numPr>
          <w:ilvl w:val="0"/>
          <w:numId w:val="1"/>
        </w:numPr>
        <w:spacing w:after="120" w:line="276" w:lineRule="auto"/>
        <w:jc w:val="both"/>
        <w:rPr>
          <w:rFonts w:ascii="Verdana" w:hAnsi="Verdana"/>
        </w:rPr>
      </w:pPr>
      <w:r w:rsidRPr="009F7C8F">
        <w:rPr>
          <w:rFonts w:ascii="Verdana" w:hAnsi="Verdana"/>
        </w:rPr>
        <w:t>Lack of monitoring data (climate, groundwater abstraction, water levels, water quality) seriously hampers a systematic diagnostic analysis of groundwater quantity stress</w:t>
      </w:r>
      <w:r w:rsidR="007D0EF0">
        <w:rPr>
          <w:rFonts w:ascii="Verdana" w:hAnsi="Verdana"/>
        </w:rPr>
        <w:t>;</w:t>
      </w:r>
      <w:r w:rsidRPr="009F7C8F">
        <w:rPr>
          <w:rFonts w:ascii="Verdana" w:hAnsi="Verdana"/>
        </w:rPr>
        <w:t xml:space="preserve">  </w:t>
      </w:r>
    </w:p>
    <w:p w14:paraId="3FCB22AA" w14:textId="14DE0A01" w:rsidR="003B2EFA" w:rsidRPr="009F7C8F" w:rsidRDefault="003B2EFA" w:rsidP="00C30C97">
      <w:pPr>
        <w:numPr>
          <w:ilvl w:val="0"/>
          <w:numId w:val="1"/>
        </w:numPr>
        <w:spacing w:after="120" w:line="276" w:lineRule="auto"/>
        <w:jc w:val="both"/>
        <w:rPr>
          <w:rFonts w:ascii="Verdana" w:hAnsi="Verdana"/>
        </w:rPr>
      </w:pPr>
      <w:r w:rsidRPr="009F7C8F">
        <w:rPr>
          <w:rFonts w:ascii="Verdana" w:hAnsi="Verdana"/>
        </w:rPr>
        <w:t>pollution by humans and animals, and that caused by poor well construction and lack of protection, appears to be localized at present to the shallow Kalahari aquifers</w:t>
      </w:r>
      <w:r w:rsidR="007D0EF0">
        <w:rPr>
          <w:rFonts w:ascii="Verdana" w:hAnsi="Verdana"/>
        </w:rPr>
        <w:t>;</w:t>
      </w:r>
    </w:p>
    <w:p w14:paraId="6EFDA01B" w14:textId="20019389" w:rsidR="003B2EFA" w:rsidRPr="009F7C8F" w:rsidRDefault="007D0EF0" w:rsidP="00C30C97">
      <w:pPr>
        <w:numPr>
          <w:ilvl w:val="0"/>
          <w:numId w:val="1"/>
        </w:numPr>
        <w:spacing w:after="120" w:line="276" w:lineRule="auto"/>
        <w:jc w:val="both"/>
        <w:rPr>
          <w:rFonts w:ascii="Verdana" w:hAnsi="Verdana"/>
        </w:rPr>
      </w:pPr>
      <w:r>
        <w:rPr>
          <w:rFonts w:ascii="Verdana" w:hAnsi="Verdana"/>
        </w:rPr>
        <w:t xml:space="preserve">although </w:t>
      </w:r>
      <w:r w:rsidR="003B2EFA" w:rsidRPr="009F7C8F">
        <w:rPr>
          <w:rFonts w:ascii="Verdana" w:hAnsi="Verdana"/>
        </w:rPr>
        <w:t xml:space="preserve">there is no mining or industrial activity in the STAS area at present, unregulated mining activities </w:t>
      </w:r>
      <w:r>
        <w:rPr>
          <w:rFonts w:ascii="Verdana" w:hAnsi="Verdana"/>
        </w:rPr>
        <w:t xml:space="preserve">in the future </w:t>
      </w:r>
      <w:r w:rsidR="003B2EFA" w:rsidRPr="009F7C8F">
        <w:rPr>
          <w:rFonts w:ascii="Verdana" w:hAnsi="Verdana"/>
        </w:rPr>
        <w:t>might lead to pollution of the aquifer system due to its fragility and vulnerability</w:t>
      </w:r>
      <w:r>
        <w:rPr>
          <w:rFonts w:ascii="Verdana" w:hAnsi="Verdana"/>
        </w:rPr>
        <w:t>;</w:t>
      </w:r>
    </w:p>
    <w:p w14:paraId="12F42F89" w14:textId="77777777" w:rsidR="003B2EFA" w:rsidRPr="009F7C8F" w:rsidRDefault="003B2EFA" w:rsidP="00C30C97">
      <w:pPr>
        <w:numPr>
          <w:ilvl w:val="0"/>
          <w:numId w:val="1"/>
        </w:numPr>
        <w:spacing w:after="120" w:line="276" w:lineRule="auto"/>
        <w:jc w:val="both"/>
        <w:rPr>
          <w:rFonts w:ascii="Verdana" w:hAnsi="Verdana"/>
        </w:rPr>
      </w:pPr>
      <w:r w:rsidRPr="009F7C8F">
        <w:rPr>
          <w:rFonts w:ascii="Verdana" w:hAnsi="Verdana"/>
        </w:rPr>
        <w:lastRenderedPageBreak/>
        <w:t>acceleration of vertical leakage between superposed aquifers from uncemented borehole casings and metallic corrosion.</w:t>
      </w:r>
    </w:p>
    <w:p w14:paraId="3CD05AD5" w14:textId="77777777" w:rsidR="003B2EFA" w:rsidRPr="009F7C8F" w:rsidRDefault="003B2EFA" w:rsidP="00C30C97">
      <w:pPr>
        <w:spacing w:after="120" w:line="276" w:lineRule="auto"/>
        <w:jc w:val="both"/>
        <w:rPr>
          <w:rFonts w:ascii="Verdana" w:hAnsi="Verdana"/>
        </w:rPr>
      </w:pPr>
    </w:p>
    <w:p w14:paraId="203982D6" w14:textId="5CF8D932" w:rsidR="003B2EFA" w:rsidRDefault="003B2EFA" w:rsidP="00C30C97">
      <w:pPr>
        <w:spacing w:after="120" w:line="276" w:lineRule="auto"/>
        <w:jc w:val="both"/>
        <w:rPr>
          <w:rFonts w:ascii="Verdana" w:hAnsi="Verdana"/>
        </w:rPr>
      </w:pPr>
      <w:r w:rsidRPr="009F7C8F">
        <w:rPr>
          <w:rFonts w:ascii="Verdana" w:hAnsi="Verdana"/>
        </w:rPr>
        <w:t xml:space="preserve">In view of the </w:t>
      </w:r>
      <w:r w:rsidR="007D0EF0">
        <w:rPr>
          <w:rFonts w:ascii="Verdana" w:hAnsi="Verdana"/>
        </w:rPr>
        <w:t>importance</w:t>
      </w:r>
      <w:r w:rsidRPr="009F7C8F">
        <w:rPr>
          <w:rFonts w:ascii="Verdana" w:hAnsi="Verdana"/>
        </w:rPr>
        <w:t xml:space="preserve"> of the aquifer resources to the future of the</w:t>
      </w:r>
      <w:r w:rsidR="00C228B5" w:rsidRPr="009F7C8F">
        <w:rPr>
          <w:rFonts w:ascii="Verdana" w:hAnsi="Verdana"/>
        </w:rPr>
        <w:t xml:space="preserve"> local population, the three countries sharing the aquifer </w:t>
      </w:r>
      <w:r w:rsidR="00394ED7" w:rsidRPr="009F7C8F">
        <w:rPr>
          <w:rFonts w:ascii="Verdana" w:hAnsi="Verdana"/>
        </w:rPr>
        <w:t>concurred</w:t>
      </w:r>
      <w:r w:rsidRPr="009F7C8F">
        <w:rPr>
          <w:rFonts w:ascii="Verdana" w:hAnsi="Verdana"/>
        </w:rPr>
        <w:t xml:space="preserve"> </w:t>
      </w:r>
      <w:r w:rsidR="0059460A">
        <w:rPr>
          <w:rFonts w:ascii="Verdana" w:hAnsi="Verdana"/>
        </w:rPr>
        <w:t xml:space="preserve">in 2016 </w:t>
      </w:r>
      <w:r w:rsidRPr="009F7C8F">
        <w:rPr>
          <w:rFonts w:ascii="Verdana" w:hAnsi="Verdana"/>
        </w:rPr>
        <w:t xml:space="preserve">on the </w:t>
      </w:r>
      <w:r w:rsidR="007D0EF0">
        <w:rPr>
          <w:rFonts w:ascii="Verdana" w:hAnsi="Verdana"/>
        </w:rPr>
        <w:t>willingness</w:t>
      </w:r>
      <w:r w:rsidRPr="009F7C8F">
        <w:rPr>
          <w:rFonts w:ascii="Verdana" w:hAnsi="Verdana"/>
        </w:rPr>
        <w:t xml:space="preserve"> of</w:t>
      </w:r>
      <w:r w:rsidR="00394ED7" w:rsidRPr="009F7C8F">
        <w:rPr>
          <w:rFonts w:ascii="Verdana" w:hAnsi="Verdana"/>
        </w:rPr>
        <w:t xml:space="preserve"> establishing a Multi-Country Cooperation Mechanism (MCCM) for the governance and management of the STAS.</w:t>
      </w:r>
    </w:p>
    <w:p w14:paraId="595CFCF8" w14:textId="77777777" w:rsidR="004076AA" w:rsidRPr="009F7C8F" w:rsidRDefault="004076AA" w:rsidP="00C30C97">
      <w:pPr>
        <w:spacing w:after="120" w:line="276" w:lineRule="auto"/>
        <w:jc w:val="both"/>
        <w:rPr>
          <w:rFonts w:ascii="Verdana" w:hAnsi="Verdana"/>
        </w:rPr>
      </w:pPr>
    </w:p>
    <w:p w14:paraId="5F619CE5" w14:textId="77777777" w:rsidR="00B015E5" w:rsidRDefault="002E6259" w:rsidP="00C30C97">
      <w:pPr>
        <w:spacing w:after="120" w:line="276" w:lineRule="auto"/>
        <w:jc w:val="both"/>
        <w:rPr>
          <w:rFonts w:ascii="Verdana" w:hAnsi="Verdana"/>
          <w:b/>
          <w:i/>
        </w:rPr>
      </w:pPr>
      <w:r>
        <w:rPr>
          <w:rFonts w:ascii="Verdana" w:hAnsi="Verdana"/>
          <w:b/>
          <w:i/>
        </w:rPr>
        <w:t>2</w:t>
      </w:r>
      <w:r w:rsidR="006252A0">
        <w:rPr>
          <w:rFonts w:ascii="Verdana" w:hAnsi="Verdana"/>
          <w:b/>
          <w:i/>
        </w:rPr>
        <w:t>.3</w:t>
      </w:r>
      <w:r w:rsidRPr="00F67DB9">
        <w:rPr>
          <w:rFonts w:ascii="Verdana" w:hAnsi="Verdana"/>
          <w:b/>
          <w:i/>
        </w:rPr>
        <w:t xml:space="preserve"> </w:t>
      </w:r>
      <w:r w:rsidR="00B015E5">
        <w:rPr>
          <w:rFonts w:ascii="Verdana" w:hAnsi="Verdana"/>
          <w:b/>
          <w:i/>
        </w:rPr>
        <w:t>Nesting of the STAS MCCM in ORASECOM</w:t>
      </w:r>
    </w:p>
    <w:p w14:paraId="3ECCDF20" w14:textId="77777777" w:rsidR="00F67DB9" w:rsidRDefault="00F67DB9" w:rsidP="00C30C97">
      <w:pPr>
        <w:spacing w:after="120" w:line="276" w:lineRule="auto"/>
        <w:jc w:val="both"/>
        <w:rPr>
          <w:rFonts w:ascii="Verdana" w:hAnsi="Verdana"/>
          <w:b/>
          <w:i/>
        </w:rPr>
      </w:pPr>
    </w:p>
    <w:p w14:paraId="5498919C" w14:textId="51B1347F" w:rsidR="00C74438" w:rsidRPr="00F1459B" w:rsidRDefault="00D03358" w:rsidP="00C30C97">
      <w:pPr>
        <w:spacing w:after="120" w:line="276" w:lineRule="auto"/>
        <w:jc w:val="both"/>
        <w:rPr>
          <w:rFonts w:ascii="Verdana" w:hAnsi="Verdana"/>
        </w:rPr>
      </w:pPr>
      <w:r w:rsidRPr="00716298">
        <w:rPr>
          <w:rFonts w:ascii="Verdana" w:hAnsi="Verdana"/>
        </w:rPr>
        <w:t xml:space="preserve">On 17-18 May 2017, Members of the Botswana, Namibia and South Africa Delegation attending the 3rd Orange-Senqu River Commission (ORASECOM) Ground Water Hydrology Committee (GWHC) and the Technical Task Team (TTT), supported the proposal to </w:t>
      </w:r>
      <w:r w:rsidR="0097532B">
        <w:rPr>
          <w:rFonts w:ascii="Verdana" w:hAnsi="Verdana"/>
        </w:rPr>
        <w:t xml:space="preserve">establish the </w:t>
      </w:r>
      <w:r w:rsidRPr="00716298">
        <w:rPr>
          <w:rFonts w:ascii="Verdana" w:hAnsi="Verdana"/>
        </w:rPr>
        <w:t>STAS M</w:t>
      </w:r>
      <w:r w:rsidR="0097532B">
        <w:rPr>
          <w:rFonts w:ascii="Verdana" w:hAnsi="Verdana"/>
        </w:rPr>
        <w:t>CCM within</w:t>
      </w:r>
      <w:r w:rsidR="00D16356">
        <w:rPr>
          <w:rFonts w:ascii="Verdana" w:hAnsi="Verdana"/>
        </w:rPr>
        <w:t xml:space="preserve"> the </w:t>
      </w:r>
      <w:r w:rsidR="0097532B">
        <w:rPr>
          <w:rFonts w:ascii="Verdana" w:hAnsi="Verdana"/>
        </w:rPr>
        <w:t>ORASECOM structure</w:t>
      </w:r>
      <w:r w:rsidRPr="00716298">
        <w:rPr>
          <w:rFonts w:ascii="Verdana" w:hAnsi="Verdana"/>
        </w:rPr>
        <w:t xml:space="preserve">. This </w:t>
      </w:r>
      <w:r w:rsidR="0097532B">
        <w:rPr>
          <w:rFonts w:ascii="Verdana" w:hAnsi="Verdana"/>
        </w:rPr>
        <w:t>proposal</w:t>
      </w:r>
      <w:r w:rsidRPr="00716298">
        <w:rPr>
          <w:rFonts w:ascii="Verdana" w:hAnsi="Verdana"/>
        </w:rPr>
        <w:t xml:space="preserve"> was discuss</w:t>
      </w:r>
      <w:r w:rsidR="00BE5D1E">
        <w:rPr>
          <w:rFonts w:ascii="Verdana" w:hAnsi="Verdana"/>
        </w:rPr>
        <w:t>ed</w:t>
      </w:r>
      <w:r w:rsidRPr="00716298">
        <w:rPr>
          <w:rFonts w:ascii="Verdana" w:hAnsi="Verdana"/>
        </w:rPr>
        <w:t xml:space="preserve"> at the </w:t>
      </w:r>
      <w:r w:rsidR="0097532B">
        <w:rPr>
          <w:rFonts w:ascii="Verdana" w:hAnsi="Verdana"/>
        </w:rPr>
        <w:t>34</w:t>
      </w:r>
      <w:r w:rsidR="0097532B" w:rsidRPr="0097532B">
        <w:rPr>
          <w:rFonts w:ascii="Verdana" w:hAnsi="Verdana"/>
          <w:vertAlign w:val="superscript"/>
        </w:rPr>
        <w:t>th</w:t>
      </w:r>
      <w:r w:rsidR="0097532B">
        <w:rPr>
          <w:rFonts w:ascii="Verdana" w:hAnsi="Verdana"/>
        </w:rPr>
        <w:t xml:space="preserve"> Ordinary meeting of the </w:t>
      </w:r>
      <w:r w:rsidRPr="00716298">
        <w:rPr>
          <w:rFonts w:ascii="Verdana" w:hAnsi="Verdana"/>
        </w:rPr>
        <w:t xml:space="preserve">ORASECOM Council meeting </w:t>
      </w:r>
      <w:r w:rsidR="0097532B">
        <w:rPr>
          <w:rFonts w:ascii="Verdana" w:hAnsi="Verdana"/>
        </w:rPr>
        <w:t>(</w:t>
      </w:r>
      <w:r w:rsidR="0044119C">
        <w:rPr>
          <w:rFonts w:ascii="Verdana" w:hAnsi="Verdana"/>
        </w:rPr>
        <w:t>17-18 August</w:t>
      </w:r>
      <w:r w:rsidR="00A5512B">
        <w:rPr>
          <w:rFonts w:ascii="Verdana" w:hAnsi="Verdana"/>
        </w:rPr>
        <w:t xml:space="preserve"> 2017</w:t>
      </w:r>
      <w:r w:rsidR="0044119C">
        <w:rPr>
          <w:rFonts w:ascii="Verdana" w:hAnsi="Verdana"/>
        </w:rPr>
        <w:t xml:space="preserve">, </w:t>
      </w:r>
      <w:r w:rsidR="002E0A11" w:rsidRPr="00F1459B">
        <w:rPr>
          <w:rFonts w:ascii="Verdana" w:hAnsi="Verdana"/>
        </w:rPr>
        <w:t>Windhoek</w:t>
      </w:r>
      <w:r w:rsidR="0044119C" w:rsidRPr="00F1459B">
        <w:rPr>
          <w:rFonts w:ascii="Verdana" w:hAnsi="Verdana"/>
        </w:rPr>
        <w:t xml:space="preserve">, </w:t>
      </w:r>
      <w:r w:rsidR="002E0A11" w:rsidRPr="00F1459B">
        <w:rPr>
          <w:rFonts w:ascii="Verdana" w:hAnsi="Verdana"/>
        </w:rPr>
        <w:t>Namibia</w:t>
      </w:r>
      <w:r w:rsidR="0097532B">
        <w:rPr>
          <w:rFonts w:ascii="Verdana" w:hAnsi="Verdana"/>
        </w:rPr>
        <w:t>) wh</w:t>
      </w:r>
      <w:r w:rsidR="00F54CDD">
        <w:rPr>
          <w:rFonts w:ascii="Verdana" w:hAnsi="Verdana"/>
        </w:rPr>
        <w:t>ich</w:t>
      </w:r>
      <w:r w:rsidR="0097532B">
        <w:rPr>
          <w:rFonts w:ascii="Verdana" w:hAnsi="Verdana"/>
        </w:rPr>
        <w:t xml:space="preserve"> resolved that the STAS MCCM be </w:t>
      </w:r>
      <w:r w:rsidR="0044119C">
        <w:rPr>
          <w:rFonts w:ascii="Verdana" w:hAnsi="Verdana"/>
        </w:rPr>
        <w:t xml:space="preserve">nested/housed within the ORASECOM GWHC. </w:t>
      </w:r>
      <w:r w:rsidR="00F1459B">
        <w:rPr>
          <w:rFonts w:ascii="Verdana" w:hAnsi="Verdana"/>
        </w:rPr>
        <w:t>The Ordinary meeting of the ORASECOM Forum of the Parties (Ministers responsible for water), held on 16 November 2017 in Kasane, Botswana, endorsed the resolution of the Council and approved milestones and schedule for the nesting (see Section 3).</w:t>
      </w:r>
    </w:p>
    <w:p w14:paraId="7C16F658" w14:textId="1637C41B" w:rsidR="00620B95" w:rsidRPr="001D4982" w:rsidRDefault="00C74438" w:rsidP="00C30C97">
      <w:pPr>
        <w:spacing w:after="240" w:line="276" w:lineRule="auto"/>
        <w:jc w:val="both"/>
        <w:rPr>
          <w:rFonts w:ascii="Verdana" w:hAnsi="Verdana" w:cs="Arial"/>
        </w:rPr>
      </w:pPr>
      <w:r w:rsidRPr="001D4982">
        <w:rPr>
          <w:rFonts w:ascii="Verdana" w:hAnsi="Verdana" w:cs="Arial"/>
        </w:rPr>
        <w:t>The process that led to the establishment of the STAS joint governance mechanism is a breakthrough in many aspects. First, it is the first a</w:t>
      </w:r>
      <w:r w:rsidR="00F54CDD">
        <w:rPr>
          <w:rFonts w:ascii="Verdana" w:hAnsi="Verdana" w:cs="Arial"/>
        </w:rPr>
        <w:t xml:space="preserve">rrangement for the governance of a </w:t>
      </w:r>
      <w:r w:rsidRPr="001D4982">
        <w:rPr>
          <w:rFonts w:ascii="Verdana" w:hAnsi="Verdana" w:cs="Arial"/>
        </w:rPr>
        <w:t>transboundary aquifers since the</w:t>
      </w:r>
      <w:r w:rsidR="00BE5D1E">
        <w:rPr>
          <w:rFonts w:ascii="Verdana" w:hAnsi="Verdana" w:cs="Arial"/>
        </w:rPr>
        <w:t xml:space="preserve"> adoption of the</w:t>
      </w:r>
      <w:r w:rsidRPr="001D4982">
        <w:rPr>
          <w:rFonts w:ascii="Verdana" w:hAnsi="Verdana" w:cs="Arial"/>
        </w:rPr>
        <w:t xml:space="preserve"> Sustainable Development Goals (SDGs) in 2016. Prior to the ORASECOM’s decision of establishing this mechanism, only six formal</w:t>
      </w:r>
      <w:r w:rsidR="00F54CDD">
        <w:rPr>
          <w:rStyle w:val="Appelnotedebasdep"/>
          <w:rFonts w:ascii="Verdana" w:hAnsi="Verdana" w:cs="Arial"/>
        </w:rPr>
        <w:footnoteReference w:id="1"/>
      </w:r>
      <w:r w:rsidRPr="001D4982">
        <w:rPr>
          <w:rFonts w:ascii="Verdana" w:hAnsi="Verdana" w:cs="Arial"/>
        </w:rPr>
        <w:t xml:space="preserve"> and two informal</w:t>
      </w:r>
      <w:r w:rsidR="00F54CDD">
        <w:rPr>
          <w:rStyle w:val="Appelnotedebasdep"/>
          <w:rFonts w:ascii="Verdana" w:hAnsi="Verdana" w:cs="Arial"/>
        </w:rPr>
        <w:footnoteReference w:id="2"/>
      </w:r>
      <w:r w:rsidRPr="001D4982">
        <w:rPr>
          <w:rFonts w:ascii="Verdana" w:hAnsi="Verdana" w:cs="Arial"/>
        </w:rPr>
        <w:t xml:space="preserve"> agreements </w:t>
      </w:r>
      <w:r w:rsidR="00D97B36">
        <w:rPr>
          <w:rFonts w:ascii="Verdana" w:hAnsi="Verdana" w:cs="Arial"/>
        </w:rPr>
        <w:t>were</w:t>
      </w:r>
      <w:r w:rsidRPr="001D4982">
        <w:rPr>
          <w:rFonts w:ascii="Verdana" w:hAnsi="Verdana" w:cs="Arial"/>
        </w:rPr>
        <w:t xml:space="preserve"> documented worldwide. Second, it is the first operational governance mechanism to be nested in a river basin organization, thus fully capturing the IWRM approach </w:t>
      </w:r>
      <w:r w:rsidR="00F43E9D">
        <w:rPr>
          <w:rFonts w:ascii="Verdana" w:hAnsi="Verdana" w:cs="Arial"/>
        </w:rPr>
        <w:t xml:space="preserve">(in particular the conjunctive management of grounsdwater and surface water) </w:t>
      </w:r>
      <w:r w:rsidRPr="001D4982">
        <w:rPr>
          <w:rFonts w:ascii="Verdana" w:hAnsi="Verdana" w:cs="Arial"/>
        </w:rPr>
        <w:t xml:space="preserve">and directly contributing to the implementation of Target 6.5 both at national and </w:t>
      </w:r>
      <w:r w:rsidRPr="001D4982">
        <w:rPr>
          <w:rFonts w:ascii="Verdana" w:hAnsi="Verdana" w:cs="Arial"/>
        </w:rPr>
        <w:lastRenderedPageBreak/>
        <w:t xml:space="preserve">transboundary level. Third, the mechanism will enable sustainable actions on the </w:t>
      </w:r>
      <w:r w:rsidR="00BE5D1E" w:rsidRPr="001D4982">
        <w:rPr>
          <w:rFonts w:ascii="Verdana" w:hAnsi="Verdana" w:cs="Arial"/>
        </w:rPr>
        <w:t>ground,</w:t>
      </w:r>
      <w:r w:rsidRPr="001D4982">
        <w:rPr>
          <w:rFonts w:ascii="Verdana" w:hAnsi="Verdana" w:cs="Arial"/>
        </w:rPr>
        <w:t xml:space="preserve"> as activities related to the STAS are part of ORASECOM’s 10-year IWRM Plan (2015-2024). As such, the implementation and reporting of activities related to the STAS </w:t>
      </w:r>
      <w:r w:rsidR="006951FA">
        <w:rPr>
          <w:rFonts w:ascii="Verdana" w:hAnsi="Verdana" w:cs="Arial"/>
        </w:rPr>
        <w:t xml:space="preserve">will preside </w:t>
      </w:r>
      <w:r w:rsidRPr="001D4982">
        <w:rPr>
          <w:rFonts w:ascii="Verdana" w:hAnsi="Verdana" w:cs="Arial"/>
        </w:rPr>
        <w:t xml:space="preserve">under ORASECOM’s mandate and will be fully integrated therein with no additional costs to the STAS countries. Last but not least, what is striking in this process that led to institutionalizing cooperation over the STAS was its expeditiousness. This was possible mainly because of the institutional architecture of ORASECOM, structured into a Council, a Secretariat, Task Teams and committees (e.g. GWHC), that has allowed the proposal made by the GWHC to be brought for the Council’s consideration and decision in less than one year.   </w:t>
      </w:r>
    </w:p>
    <w:p w14:paraId="17F584A8" w14:textId="77777777" w:rsidR="00265972" w:rsidRDefault="00265972" w:rsidP="00C30C97">
      <w:pPr>
        <w:spacing w:after="120" w:line="276" w:lineRule="auto"/>
        <w:jc w:val="both"/>
        <w:rPr>
          <w:rFonts w:ascii="Verdana" w:hAnsi="Verdana"/>
        </w:rPr>
      </w:pPr>
    </w:p>
    <w:p w14:paraId="40EEF015" w14:textId="77777777" w:rsidR="00A5512B" w:rsidRDefault="006252A0" w:rsidP="00C30C97">
      <w:pPr>
        <w:spacing w:after="120" w:line="276" w:lineRule="auto"/>
        <w:jc w:val="both"/>
        <w:rPr>
          <w:rFonts w:ascii="Verdana" w:hAnsi="Verdana"/>
        </w:rPr>
      </w:pPr>
      <w:r>
        <w:rPr>
          <w:rFonts w:ascii="Verdana" w:hAnsi="Verdana"/>
        </w:rPr>
        <w:t>2.3</w:t>
      </w:r>
      <w:r w:rsidR="00C74438">
        <w:rPr>
          <w:rFonts w:ascii="Verdana" w:hAnsi="Verdana"/>
        </w:rPr>
        <w:t>.1</w:t>
      </w:r>
      <w:r w:rsidR="00A17FD8">
        <w:rPr>
          <w:rFonts w:ascii="Verdana" w:hAnsi="Verdana"/>
        </w:rPr>
        <w:t xml:space="preserve"> The structure of ORASECOM and its GWHC</w:t>
      </w:r>
    </w:p>
    <w:p w14:paraId="297D214F" w14:textId="77777777" w:rsidR="00A17FD8" w:rsidRPr="002C341E" w:rsidRDefault="00A17FD8" w:rsidP="00C30C97">
      <w:pPr>
        <w:spacing w:after="120" w:line="276" w:lineRule="auto"/>
        <w:jc w:val="both"/>
        <w:rPr>
          <w:rFonts w:ascii="Verdana" w:hAnsi="Verdana"/>
        </w:rPr>
      </w:pPr>
    </w:p>
    <w:p w14:paraId="407398B5" w14:textId="77777777" w:rsidR="00F1459B" w:rsidRPr="002C341E" w:rsidRDefault="00F1459B" w:rsidP="00C30C97">
      <w:pPr>
        <w:spacing w:after="120" w:line="276" w:lineRule="auto"/>
        <w:jc w:val="both"/>
        <w:rPr>
          <w:rFonts w:ascii="Verdana" w:hAnsi="Verdana"/>
          <w:i/>
          <w:u w:val="single"/>
        </w:rPr>
      </w:pPr>
      <w:r>
        <w:rPr>
          <w:rFonts w:ascii="Verdana" w:hAnsi="Verdana"/>
          <w:bCs/>
          <w:i/>
          <w:u w:val="single"/>
          <w:lang w:val="en-ZA"/>
        </w:rPr>
        <w:t>Structure of ORASECOM</w:t>
      </w:r>
    </w:p>
    <w:p w14:paraId="2DB63CC2" w14:textId="77777777" w:rsidR="00A17FD8" w:rsidRPr="002C341E" w:rsidRDefault="00A17FD8" w:rsidP="00C30C97">
      <w:pPr>
        <w:spacing w:line="276" w:lineRule="auto"/>
        <w:contextualSpacing/>
        <w:jc w:val="both"/>
        <w:rPr>
          <w:rFonts w:ascii="Verdana" w:hAnsi="Verdana"/>
          <w:iCs/>
        </w:rPr>
      </w:pPr>
      <w:r w:rsidRPr="002C341E">
        <w:rPr>
          <w:rFonts w:ascii="Verdana" w:hAnsi="Verdana"/>
          <w:iCs/>
        </w:rPr>
        <w:t xml:space="preserve">The structure of ORASECOM is presented in </w:t>
      </w:r>
      <w:r w:rsidR="00F43E9D">
        <w:rPr>
          <w:rFonts w:ascii="Verdana" w:hAnsi="Verdana"/>
          <w:iCs/>
        </w:rPr>
        <w:t xml:space="preserve">the upperpart of </w:t>
      </w:r>
      <w:r w:rsidRPr="002C341E">
        <w:rPr>
          <w:rFonts w:ascii="Verdana" w:hAnsi="Verdana"/>
          <w:iCs/>
        </w:rPr>
        <w:t>Figure 2</w:t>
      </w:r>
      <w:r w:rsidR="00F1459B">
        <w:rPr>
          <w:rFonts w:ascii="Verdana" w:hAnsi="Verdana"/>
          <w:iCs/>
        </w:rPr>
        <w:t>.1</w:t>
      </w:r>
      <w:r w:rsidRPr="002C341E">
        <w:rPr>
          <w:rFonts w:ascii="Verdana" w:hAnsi="Verdana"/>
          <w:iCs/>
        </w:rPr>
        <w:t xml:space="preserve">. </w:t>
      </w:r>
      <w:r w:rsidRPr="002C341E">
        <w:rPr>
          <w:rFonts w:ascii="Verdana" w:hAnsi="Verdana"/>
        </w:rPr>
        <w:t xml:space="preserve">Ministers meet once every year to direct the Commission and review overall programme of work. Senior Officials </w:t>
      </w:r>
      <w:r w:rsidR="00943239" w:rsidRPr="002C341E">
        <w:rPr>
          <w:rFonts w:ascii="Verdana" w:hAnsi="Verdana"/>
        </w:rPr>
        <w:t>(Director General</w:t>
      </w:r>
      <w:r w:rsidR="00943239">
        <w:rPr>
          <w:rFonts w:ascii="Verdana" w:hAnsi="Verdana"/>
        </w:rPr>
        <w:t>/Permanent Secretary</w:t>
      </w:r>
      <w:r w:rsidR="00943239" w:rsidRPr="002C341E">
        <w:rPr>
          <w:rFonts w:ascii="Verdana" w:hAnsi="Verdana"/>
        </w:rPr>
        <w:t xml:space="preserve"> level) </w:t>
      </w:r>
      <w:r w:rsidRPr="002C341E">
        <w:rPr>
          <w:rFonts w:ascii="Verdana" w:hAnsi="Verdana"/>
        </w:rPr>
        <w:t xml:space="preserve">meet once every year to consider the Commission work programme, budget and prepare submission to Ministers. The Council meets twice a year to review and discuss progress on programme of work and budget; discuss bilateral cooperation projects; and exchange information on national development projects of transboundary significance. The Task Teams (including the GWHC) meet at least twice a year to discuss respective activities of the Commission and prepare technical updates for the Council. Committees report directly to Task Teams, </w:t>
      </w:r>
      <w:r w:rsidR="00943239">
        <w:rPr>
          <w:rFonts w:ascii="Verdana" w:hAnsi="Verdana"/>
        </w:rPr>
        <w:t xml:space="preserve">who then report </w:t>
      </w:r>
      <w:r w:rsidRPr="002C341E">
        <w:rPr>
          <w:rFonts w:ascii="Verdana" w:hAnsi="Verdana"/>
        </w:rPr>
        <w:t xml:space="preserve">to </w:t>
      </w:r>
      <w:r w:rsidR="00943239">
        <w:rPr>
          <w:rFonts w:ascii="Verdana" w:hAnsi="Verdana"/>
        </w:rPr>
        <w:t xml:space="preserve">the </w:t>
      </w:r>
      <w:r w:rsidRPr="002C341E">
        <w:rPr>
          <w:rFonts w:ascii="Verdana" w:hAnsi="Verdana"/>
        </w:rPr>
        <w:t xml:space="preserve">Council. The Secretariat oversees implementation of the Commission’s work programme and is the corporate arm of the Commission. The Secretariat core staff currently comprises Executive Secretary, Water Resources Specialist, Finance and Administration, Administration Assistant. ORASECOM projects are currently delivered through consultancies and medium/short term specialists </w:t>
      </w:r>
      <w:r w:rsidR="00265972">
        <w:rPr>
          <w:rFonts w:ascii="Verdana" w:hAnsi="Verdana"/>
        </w:rPr>
        <w:t>to the</w:t>
      </w:r>
      <w:r w:rsidRPr="002C341E">
        <w:rPr>
          <w:rFonts w:ascii="Verdana" w:hAnsi="Verdana"/>
        </w:rPr>
        <w:t xml:space="preserve"> Secretariat</w:t>
      </w:r>
      <w:r w:rsidR="00943239">
        <w:rPr>
          <w:rFonts w:ascii="Verdana" w:hAnsi="Verdana"/>
        </w:rPr>
        <w:t xml:space="preserve"> and Member States</w:t>
      </w:r>
      <w:r w:rsidRPr="002C341E">
        <w:rPr>
          <w:rFonts w:ascii="Verdana" w:hAnsi="Verdana"/>
        </w:rPr>
        <w:t>.</w:t>
      </w:r>
    </w:p>
    <w:p w14:paraId="4345B29F" w14:textId="77777777" w:rsidR="00A17FD8" w:rsidRPr="002C341E" w:rsidRDefault="00A17FD8" w:rsidP="00C30C97">
      <w:pPr>
        <w:spacing w:after="120" w:line="276" w:lineRule="auto"/>
        <w:jc w:val="both"/>
        <w:rPr>
          <w:rFonts w:ascii="Verdana" w:hAnsi="Verdana"/>
        </w:rPr>
      </w:pPr>
    </w:p>
    <w:p w14:paraId="63E256ED" w14:textId="77777777" w:rsidR="00A17FD8" w:rsidRPr="002C341E" w:rsidRDefault="00A17FD8" w:rsidP="00C30C97">
      <w:pPr>
        <w:spacing w:after="120" w:line="276" w:lineRule="auto"/>
        <w:jc w:val="both"/>
        <w:rPr>
          <w:rFonts w:ascii="Verdana" w:hAnsi="Verdana"/>
        </w:rPr>
      </w:pPr>
      <w:r w:rsidRPr="002C341E">
        <w:rPr>
          <w:rFonts w:ascii="Verdana" w:hAnsi="Verdana"/>
          <w:bCs/>
          <w:lang w:val="en-ZA"/>
        </w:rPr>
        <w:t xml:space="preserve">Countries to contribute 76,000 Euros per country per year towards operations of the Commission (2018/19 Financial Year). From 2004 </w:t>
      </w:r>
      <w:r w:rsidRPr="002C341E">
        <w:rPr>
          <w:rFonts w:ascii="Verdana" w:hAnsi="Verdana"/>
          <w:bCs/>
          <w:lang w:val="en-ZA"/>
        </w:rPr>
        <w:lastRenderedPageBreak/>
        <w:t>to 2014, it has been 34 000 Euros, and 55 000 Euros for 2015 to 2017.</w:t>
      </w:r>
    </w:p>
    <w:p w14:paraId="7D2DA1C7" w14:textId="77777777" w:rsidR="00A17FD8" w:rsidRPr="002C341E" w:rsidRDefault="00A17FD8" w:rsidP="00C30C97">
      <w:pPr>
        <w:spacing w:after="120" w:line="276" w:lineRule="auto"/>
        <w:jc w:val="both"/>
        <w:rPr>
          <w:rFonts w:ascii="Verdana" w:hAnsi="Verdana"/>
        </w:rPr>
      </w:pPr>
    </w:p>
    <w:p w14:paraId="5AA44DC5" w14:textId="77777777" w:rsidR="00265972" w:rsidRDefault="00265972" w:rsidP="00C30C97">
      <w:pPr>
        <w:spacing w:after="120" w:line="276" w:lineRule="auto"/>
        <w:jc w:val="both"/>
        <w:rPr>
          <w:rFonts w:ascii="Verdana" w:hAnsi="Verdana"/>
          <w:bCs/>
          <w:i/>
          <w:u w:val="single"/>
          <w:lang w:val="en-ZA"/>
        </w:rPr>
      </w:pPr>
    </w:p>
    <w:p w14:paraId="6C486FC8" w14:textId="77777777" w:rsidR="00265972" w:rsidRDefault="00265972" w:rsidP="00C30C97">
      <w:pPr>
        <w:spacing w:after="120" w:line="276" w:lineRule="auto"/>
        <w:jc w:val="both"/>
        <w:rPr>
          <w:rFonts w:ascii="Verdana" w:hAnsi="Verdana"/>
          <w:bCs/>
          <w:i/>
          <w:u w:val="single"/>
          <w:lang w:val="en-ZA"/>
        </w:rPr>
      </w:pPr>
    </w:p>
    <w:p w14:paraId="31F5371B" w14:textId="77777777" w:rsidR="00A17FD8" w:rsidRPr="002C341E" w:rsidRDefault="00A17FD8" w:rsidP="00C30C97">
      <w:pPr>
        <w:spacing w:after="120" w:line="276" w:lineRule="auto"/>
        <w:jc w:val="both"/>
        <w:rPr>
          <w:rFonts w:ascii="Verdana" w:hAnsi="Verdana"/>
          <w:i/>
          <w:u w:val="single"/>
        </w:rPr>
      </w:pPr>
      <w:r w:rsidRPr="002C341E">
        <w:rPr>
          <w:rFonts w:ascii="Verdana" w:hAnsi="Verdana"/>
          <w:bCs/>
          <w:i/>
          <w:u w:val="single"/>
          <w:lang w:val="en-ZA"/>
        </w:rPr>
        <w:t>O</w:t>
      </w:r>
      <w:r w:rsidR="002C341E" w:rsidRPr="002C341E">
        <w:rPr>
          <w:rFonts w:ascii="Verdana" w:hAnsi="Verdana"/>
          <w:bCs/>
          <w:i/>
          <w:u w:val="single"/>
          <w:lang w:val="en-ZA"/>
        </w:rPr>
        <w:t xml:space="preserve">bjective of the </w:t>
      </w:r>
      <w:r w:rsidRPr="002C341E">
        <w:rPr>
          <w:rFonts w:ascii="Verdana" w:hAnsi="Verdana"/>
          <w:bCs/>
          <w:i/>
          <w:u w:val="single"/>
          <w:lang w:val="en-ZA"/>
        </w:rPr>
        <w:t>GWHC</w:t>
      </w:r>
    </w:p>
    <w:p w14:paraId="274FCC92" w14:textId="4BAC3635" w:rsidR="00A17FD8" w:rsidRPr="002C341E" w:rsidRDefault="00A17FD8" w:rsidP="00C30C97">
      <w:pPr>
        <w:spacing w:after="120" w:line="276" w:lineRule="auto"/>
        <w:jc w:val="both"/>
        <w:rPr>
          <w:rFonts w:ascii="Verdana" w:hAnsi="Verdana"/>
        </w:rPr>
      </w:pPr>
      <w:r w:rsidRPr="002C341E">
        <w:rPr>
          <w:rFonts w:ascii="Verdana" w:hAnsi="Verdana"/>
          <w:lang w:val="en-ZA"/>
        </w:rPr>
        <w:t xml:space="preserve">The objective of the GWHC </w:t>
      </w:r>
      <w:r w:rsidR="00C91B01">
        <w:rPr>
          <w:rFonts w:ascii="Verdana" w:hAnsi="Verdana"/>
          <w:lang w:val="en-ZA"/>
        </w:rPr>
        <w:t>is</w:t>
      </w:r>
      <w:r w:rsidRPr="002C341E">
        <w:rPr>
          <w:rFonts w:ascii="Verdana" w:hAnsi="Verdana"/>
          <w:lang w:val="en-ZA"/>
        </w:rPr>
        <w:t xml:space="preserve"> </w:t>
      </w:r>
      <w:r w:rsidRPr="002C341E">
        <w:rPr>
          <w:rFonts w:ascii="Verdana" w:hAnsi="Verdana"/>
          <w:bCs/>
          <w:lang w:val="en-ZA"/>
        </w:rPr>
        <w:t xml:space="preserve">to oversee and advise the TTT and the </w:t>
      </w:r>
      <w:r w:rsidR="00F43E9D">
        <w:rPr>
          <w:rFonts w:ascii="Verdana" w:hAnsi="Verdana"/>
          <w:bCs/>
          <w:lang w:val="en-ZA"/>
        </w:rPr>
        <w:t>Secretariat</w:t>
      </w:r>
      <w:r w:rsidRPr="002C341E">
        <w:rPr>
          <w:rFonts w:ascii="Verdana" w:hAnsi="Verdana"/>
          <w:bCs/>
          <w:lang w:val="en-ZA"/>
        </w:rPr>
        <w:t xml:space="preserve"> on the development and management of groundwater resources</w:t>
      </w:r>
      <w:r w:rsidRPr="002C341E">
        <w:rPr>
          <w:rFonts w:ascii="Verdana" w:hAnsi="Verdana"/>
          <w:lang w:val="en-ZA"/>
        </w:rPr>
        <w:t xml:space="preserve"> of the Orange-Senqu River Basin. </w:t>
      </w:r>
    </w:p>
    <w:p w14:paraId="3B67B4A3" w14:textId="77777777" w:rsidR="002C341E" w:rsidRDefault="002C341E" w:rsidP="00C30C97">
      <w:pPr>
        <w:spacing w:after="120" w:line="276" w:lineRule="auto"/>
        <w:jc w:val="both"/>
        <w:rPr>
          <w:rFonts w:ascii="Verdana" w:hAnsi="Verdana"/>
          <w:bCs/>
          <w:lang w:val="en-ZA"/>
        </w:rPr>
      </w:pPr>
    </w:p>
    <w:p w14:paraId="1489A284" w14:textId="77777777" w:rsidR="002C341E" w:rsidRPr="002C341E" w:rsidRDefault="00943239" w:rsidP="00C30C97">
      <w:pPr>
        <w:spacing w:after="120" w:line="276" w:lineRule="auto"/>
        <w:jc w:val="both"/>
        <w:rPr>
          <w:rFonts w:ascii="Verdana" w:hAnsi="Verdana"/>
          <w:bCs/>
          <w:i/>
          <w:u w:val="single"/>
          <w:lang w:val="en-ZA"/>
        </w:rPr>
      </w:pPr>
      <w:r>
        <w:rPr>
          <w:rFonts w:ascii="Verdana" w:hAnsi="Verdana"/>
          <w:bCs/>
          <w:i/>
          <w:u w:val="single"/>
          <w:lang w:val="en-ZA"/>
        </w:rPr>
        <w:t>Cons</w:t>
      </w:r>
      <w:r w:rsidR="002C341E" w:rsidRPr="002C341E">
        <w:rPr>
          <w:rFonts w:ascii="Verdana" w:hAnsi="Verdana"/>
          <w:bCs/>
          <w:i/>
          <w:u w:val="single"/>
          <w:lang w:val="en-ZA"/>
        </w:rPr>
        <w:t>titutions of the GWHC</w:t>
      </w:r>
    </w:p>
    <w:p w14:paraId="7F2C587F" w14:textId="77777777" w:rsidR="00A17FD8" w:rsidRDefault="00A17FD8" w:rsidP="00C30C97">
      <w:pPr>
        <w:spacing w:after="120" w:line="276" w:lineRule="auto"/>
        <w:jc w:val="both"/>
        <w:rPr>
          <w:rFonts w:ascii="Verdana" w:hAnsi="Verdana"/>
          <w:lang w:val="en-ZA"/>
        </w:rPr>
      </w:pPr>
      <w:r w:rsidRPr="002C341E">
        <w:rPr>
          <w:rFonts w:ascii="Verdana" w:hAnsi="Verdana"/>
          <w:bCs/>
          <w:lang w:val="en-ZA"/>
        </w:rPr>
        <w:t>Each Party provide</w:t>
      </w:r>
      <w:r w:rsidR="00C91B01">
        <w:rPr>
          <w:rFonts w:ascii="Verdana" w:hAnsi="Verdana"/>
          <w:bCs/>
          <w:lang w:val="en-ZA"/>
        </w:rPr>
        <w:t>s</w:t>
      </w:r>
      <w:r w:rsidRPr="002C341E">
        <w:rPr>
          <w:rFonts w:ascii="Verdana" w:hAnsi="Verdana"/>
          <w:bCs/>
          <w:lang w:val="en-ZA"/>
        </w:rPr>
        <w:t xml:space="preserve"> one official and one alternate official</w:t>
      </w:r>
      <w:r w:rsidRPr="002C341E">
        <w:rPr>
          <w:rFonts w:ascii="Verdana" w:hAnsi="Verdana"/>
          <w:lang w:val="en-ZA"/>
        </w:rPr>
        <w:t xml:space="preserve">, both with ground water resources development and management background. </w:t>
      </w:r>
    </w:p>
    <w:p w14:paraId="634C0954" w14:textId="77777777" w:rsidR="002C341E" w:rsidRDefault="002C341E" w:rsidP="00C30C97">
      <w:pPr>
        <w:spacing w:after="120" w:line="276" w:lineRule="auto"/>
        <w:jc w:val="both"/>
        <w:rPr>
          <w:rFonts w:ascii="Verdana" w:hAnsi="Verdana"/>
          <w:lang w:val="en-ZA"/>
        </w:rPr>
      </w:pPr>
    </w:p>
    <w:p w14:paraId="770ECBD5" w14:textId="77777777" w:rsidR="00A17FD8" w:rsidRPr="002C341E" w:rsidRDefault="002C341E" w:rsidP="00C30C97">
      <w:pPr>
        <w:spacing w:after="120" w:line="276" w:lineRule="auto"/>
        <w:jc w:val="both"/>
        <w:rPr>
          <w:rFonts w:ascii="Verdana" w:hAnsi="Verdana"/>
          <w:i/>
          <w:u w:val="single"/>
        </w:rPr>
      </w:pPr>
      <w:r w:rsidRPr="002C341E">
        <w:rPr>
          <w:rFonts w:ascii="Verdana" w:hAnsi="Verdana"/>
          <w:i/>
          <w:u w:val="single"/>
          <w:lang w:val="en-ZA"/>
        </w:rPr>
        <w:t>Meetings of the GWHC</w:t>
      </w:r>
    </w:p>
    <w:p w14:paraId="0DAE8EF0" w14:textId="77777777" w:rsidR="00A17FD8" w:rsidRPr="002C341E" w:rsidRDefault="00A17FD8" w:rsidP="00C30C97">
      <w:pPr>
        <w:spacing w:after="120" w:line="276" w:lineRule="auto"/>
        <w:jc w:val="both"/>
        <w:rPr>
          <w:rFonts w:ascii="Verdana" w:hAnsi="Verdana"/>
        </w:rPr>
      </w:pPr>
      <w:r w:rsidRPr="002C341E">
        <w:rPr>
          <w:rFonts w:ascii="Verdana" w:hAnsi="Verdana"/>
          <w:lang w:val="en-ZA"/>
        </w:rPr>
        <w:t xml:space="preserve"> The meetings of the GWHC </w:t>
      </w:r>
      <w:r w:rsidR="00C91B01">
        <w:rPr>
          <w:rFonts w:ascii="Verdana" w:hAnsi="Verdana"/>
          <w:lang w:val="en-ZA"/>
        </w:rPr>
        <w:t>are</w:t>
      </w:r>
      <w:r w:rsidRPr="002C341E">
        <w:rPr>
          <w:rFonts w:ascii="Verdana" w:hAnsi="Verdana"/>
          <w:lang w:val="en-ZA"/>
        </w:rPr>
        <w:t xml:space="preserve"> conducted as follows:- </w:t>
      </w:r>
    </w:p>
    <w:p w14:paraId="7CAE37AB" w14:textId="77777777" w:rsidR="00D472B4" w:rsidRPr="002C341E" w:rsidRDefault="00D472B4" w:rsidP="00C30C97">
      <w:pPr>
        <w:numPr>
          <w:ilvl w:val="0"/>
          <w:numId w:val="3"/>
        </w:numPr>
        <w:spacing w:after="120" w:line="276" w:lineRule="auto"/>
        <w:jc w:val="both"/>
        <w:rPr>
          <w:rFonts w:ascii="Verdana" w:hAnsi="Verdana"/>
        </w:rPr>
      </w:pPr>
      <w:r w:rsidRPr="002C341E">
        <w:rPr>
          <w:rFonts w:ascii="Verdana" w:hAnsi="Verdana"/>
          <w:lang w:val="en-ZA"/>
        </w:rPr>
        <w:t xml:space="preserve">The GWHC and its meetings </w:t>
      </w:r>
      <w:r w:rsidR="006242C5">
        <w:rPr>
          <w:rFonts w:ascii="Verdana" w:hAnsi="Verdana"/>
          <w:lang w:val="en-ZA"/>
        </w:rPr>
        <w:t>are</w:t>
      </w:r>
      <w:r w:rsidRPr="002C341E">
        <w:rPr>
          <w:rFonts w:ascii="Verdana" w:hAnsi="Verdana"/>
          <w:lang w:val="en-ZA"/>
        </w:rPr>
        <w:t xml:space="preserve"> chaired on a  rotating basis, following the </w:t>
      </w:r>
      <w:r w:rsidR="00943239">
        <w:rPr>
          <w:rFonts w:ascii="Verdana" w:hAnsi="Verdana"/>
          <w:lang w:val="en-ZA"/>
        </w:rPr>
        <w:t>Commission</w:t>
      </w:r>
      <w:r w:rsidRPr="002C341E">
        <w:rPr>
          <w:rFonts w:ascii="Verdana" w:hAnsi="Verdana"/>
          <w:lang w:val="en-ZA"/>
        </w:rPr>
        <w:t xml:space="preserve"> chairpersonship; </w:t>
      </w:r>
    </w:p>
    <w:p w14:paraId="429A9AF3" w14:textId="77777777" w:rsidR="00D472B4" w:rsidRPr="002F6625" w:rsidRDefault="00D472B4" w:rsidP="00C30C97">
      <w:pPr>
        <w:numPr>
          <w:ilvl w:val="0"/>
          <w:numId w:val="3"/>
        </w:numPr>
        <w:spacing w:after="120" w:line="276" w:lineRule="auto"/>
        <w:jc w:val="both"/>
        <w:rPr>
          <w:rFonts w:ascii="Verdana" w:hAnsi="Verdana"/>
        </w:rPr>
      </w:pPr>
      <w:r w:rsidRPr="002C341E">
        <w:rPr>
          <w:rFonts w:ascii="Verdana" w:hAnsi="Verdana"/>
          <w:lang w:val="en-ZA"/>
        </w:rPr>
        <w:t>The GWHC meet</w:t>
      </w:r>
      <w:r w:rsidR="006242C5">
        <w:rPr>
          <w:rFonts w:ascii="Verdana" w:hAnsi="Verdana"/>
          <w:lang w:val="en-ZA"/>
        </w:rPr>
        <w:t>s</w:t>
      </w:r>
      <w:r w:rsidRPr="002C341E">
        <w:rPr>
          <w:rFonts w:ascii="Verdana" w:hAnsi="Verdana"/>
          <w:lang w:val="en-ZA"/>
        </w:rPr>
        <w:t xml:space="preserve"> at </w:t>
      </w:r>
      <w:r w:rsidRPr="002C341E">
        <w:rPr>
          <w:rFonts w:ascii="Verdana" w:hAnsi="Verdana"/>
          <w:bCs/>
          <w:lang w:val="en-ZA"/>
        </w:rPr>
        <w:t>least twice a year prior to the TTT’s meetings</w:t>
      </w:r>
      <w:r w:rsidRPr="002C341E">
        <w:rPr>
          <w:rFonts w:ascii="Verdana" w:hAnsi="Verdana"/>
          <w:lang w:val="en-ZA"/>
        </w:rPr>
        <w:t>, but may conduct extraordinary meetings on a needs-basis;</w:t>
      </w:r>
    </w:p>
    <w:p w14:paraId="4037319F" w14:textId="77777777" w:rsidR="00F43E9D" w:rsidRPr="00F43E9D" w:rsidRDefault="00F43E9D" w:rsidP="00F43E9D">
      <w:pPr>
        <w:numPr>
          <w:ilvl w:val="0"/>
          <w:numId w:val="3"/>
        </w:numPr>
        <w:spacing w:after="120" w:line="276" w:lineRule="auto"/>
        <w:jc w:val="both"/>
        <w:rPr>
          <w:rFonts w:ascii="Verdana" w:hAnsi="Verdana"/>
        </w:rPr>
      </w:pPr>
      <w:r w:rsidRPr="002C341E">
        <w:rPr>
          <w:rFonts w:ascii="Verdana" w:hAnsi="Verdana"/>
          <w:lang w:val="en-ZA"/>
        </w:rPr>
        <w:t xml:space="preserve">Ordinary meetings of the GWHC </w:t>
      </w:r>
      <w:r>
        <w:rPr>
          <w:rFonts w:ascii="Verdana" w:hAnsi="Verdana"/>
          <w:lang w:val="en-ZA"/>
        </w:rPr>
        <w:t>are</w:t>
      </w:r>
      <w:r w:rsidRPr="002C341E">
        <w:rPr>
          <w:rFonts w:ascii="Verdana" w:hAnsi="Verdana"/>
          <w:lang w:val="en-ZA"/>
        </w:rPr>
        <w:t xml:space="preserve"> convened ahead of those of the TTT to enable preparation of related submissions to the TTT;</w:t>
      </w:r>
    </w:p>
    <w:p w14:paraId="20777655" w14:textId="77777777" w:rsidR="00D472B4" w:rsidRPr="002C341E" w:rsidRDefault="00D472B4" w:rsidP="00C30C97">
      <w:pPr>
        <w:numPr>
          <w:ilvl w:val="0"/>
          <w:numId w:val="3"/>
        </w:numPr>
        <w:spacing w:after="120" w:line="276" w:lineRule="auto"/>
        <w:jc w:val="both"/>
        <w:rPr>
          <w:rFonts w:ascii="Verdana" w:hAnsi="Verdana"/>
        </w:rPr>
      </w:pPr>
      <w:r w:rsidRPr="002C341E">
        <w:rPr>
          <w:rFonts w:ascii="Verdana" w:hAnsi="Verdana"/>
          <w:lang w:val="en-ZA"/>
        </w:rPr>
        <w:t xml:space="preserve">Quorum for meetings of the GWHC </w:t>
      </w:r>
      <w:r w:rsidR="006242C5">
        <w:rPr>
          <w:rFonts w:ascii="Verdana" w:hAnsi="Verdana"/>
          <w:lang w:val="en-ZA"/>
        </w:rPr>
        <w:t>is</w:t>
      </w:r>
      <w:r w:rsidRPr="002C341E">
        <w:rPr>
          <w:rFonts w:ascii="Verdana" w:hAnsi="Verdana"/>
          <w:lang w:val="en-ZA"/>
        </w:rPr>
        <w:t xml:space="preserve"> formed when at least three State Parties are  represented;</w:t>
      </w:r>
    </w:p>
    <w:p w14:paraId="765FEE04" w14:textId="659B7A3C" w:rsidR="00D472B4" w:rsidRPr="002C341E" w:rsidRDefault="00D472B4" w:rsidP="00C30C97">
      <w:pPr>
        <w:numPr>
          <w:ilvl w:val="0"/>
          <w:numId w:val="3"/>
        </w:numPr>
        <w:spacing w:after="120" w:line="276" w:lineRule="auto"/>
        <w:jc w:val="both"/>
        <w:rPr>
          <w:rFonts w:ascii="Verdana" w:hAnsi="Verdana"/>
        </w:rPr>
      </w:pPr>
      <w:r w:rsidRPr="002C341E">
        <w:rPr>
          <w:rFonts w:ascii="Verdana" w:hAnsi="Verdana"/>
          <w:lang w:val="en-ZA"/>
        </w:rPr>
        <w:t xml:space="preserve">The venue for ordinary meetings of the GWHC </w:t>
      </w:r>
      <w:r w:rsidR="00F43E9D">
        <w:rPr>
          <w:rFonts w:ascii="Verdana" w:hAnsi="Verdana"/>
          <w:lang w:val="en-ZA"/>
        </w:rPr>
        <w:t xml:space="preserve">are the same as </w:t>
      </w:r>
      <w:r w:rsidRPr="002C341E">
        <w:rPr>
          <w:rFonts w:ascii="Verdana" w:hAnsi="Verdana"/>
          <w:lang w:val="en-ZA"/>
        </w:rPr>
        <w:t xml:space="preserve">those of the TTT; and </w:t>
      </w:r>
    </w:p>
    <w:p w14:paraId="593B150D" w14:textId="77777777" w:rsidR="00D472B4" w:rsidRPr="002C341E" w:rsidRDefault="00D472B4" w:rsidP="00C30C97">
      <w:pPr>
        <w:numPr>
          <w:ilvl w:val="0"/>
          <w:numId w:val="4"/>
        </w:numPr>
        <w:spacing w:after="120" w:line="276" w:lineRule="auto"/>
        <w:jc w:val="both"/>
        <w:rPr>
          <w:rFonts w:ascii="Verdana" w:hAnsi="Verdana"/>
        </w:rPr>
      </w:pPr>
      <w:r w:rsidRPr="002C341E">
        <w:rPr>
          <w:rFonts w:ascii="Verdana" w:hAnsi="Verdana"/>
          <w:lang w:val="en-ZA"/>
        </w:rPr>
        <w:t>The Chairperson of the GWHC report</w:t>
      </w:r>
      <w:r w:rsidR="006242C5">
        <w:rPr>
          <w:rFonts w:ascii="Verdana" w:hAnsi="Verdana"/>
          <w:lang w:val="en-ZA"/>
        </w:rPr>
        <w:t>s</w:t>
      </w:r>
      <w:r w:rsidRPr="002C341E">
        <w:rPr>
          <w:rFonts w:ascii="Verdana" w:hAnsi="Verdana"/>
          <w:lang w:val="en-ZA"/>
        </w:rPr>
        <w:t xml:space="preserve"> to the TTT. </w:t>
      </w:r>
    </w:p>
    <w:p w14:paraId="4AA36877" w14:textId="77777777" w:rsidR="00A17FD8" w:rsidRDefault="00A17FD8" w:rsidP="00C30C97">
      <w:pPr>
        <w:spacing w:after="120" w:line="276" w:lineRule="auto"/>
        <w:jc w:val="both"/>
        <w:rPr>
          <w:rFonts w:ascii="Verdana" w:hAnsi="Verdana"/>
        </w:rPr>
      </w:pPr>
    </w:p>
    <w:p w14:paraId="79EB87C6" w14:textId="77777777" w:rsidR="002C341E" w:rsidRPr="002C341E" w:rsidRDefault="002C341E" w:rsidP="00C30C97">
      <w:pPr>
        <w:spacing w:after="120" w:line="276" w:lineRule="auto"/>
        <w:jc w:val="both"/>
        <w:rPr>
          <w:rFonts w:ascii="Verdana" w:hAnsi="Verdana"/>
          <w:i/>
          <w:u w:val="single"/>
        </w:rPr>
      </w:pPr>
      <w:r w:rsidRPr="002C341E">
        <w:rPr>
          <w:rFonts w:ascii="Verdana" w:hAnsi="Verdana"/>
          <w:i/>
          <w:u w:val="single"/>
        </w:rPr>
        <w:t>Financial arrangements</w:t>
      </w:r>
    </w:p>
    <w:p w14:paraId="5BC4C25F" w14:textId="77777777" w:rsidR="00A17FD8" w:rsidRPr="002C341E" w:rsidRDefault="00A17FD8" w:rsidP="00C30C97">
      <w:pPr>
        <w:spacing w:after="120" w:line="276" w:lineRule="auto"/>
        <w:jc w:val="both"/>
        <w:rPr>
          <w:rFonts w:ascii="Verdana" w:hAnsi="Verdana"/>
        </w:rPr>
      </w:pPr>
      <w:r w:rsidRPr="002C341E">
        <w:rPr>
          <w:rFonts w:ascii="Verdana" w:hAnsi="Verdana"/>
          <w:lang w:val="en-ZA"/>
        </w:rPr>
        <w:t xml:space="preserve">The </w:t>
      </w:r>
      <w:r w:rsidR="006242C5">
        <w:rPr>
          <w:rFonts w:ascii="Verdana" w:hAnsi="Verdana"/>
          <w:bCs/>
          <w:lang w:val="en-ZA"/>
        </w:rPr>
        <w:t xml:space="preserve">Parties </w:t>
      </w:r>
      <w:r w:rsidRPr="002C341E">
        <w:rPr>
          <w:rFonts w:ascii="Verdana" w:hAnsi="Verdana"/>
          <w:bCs/>
          <w:lang w:val="en-ZA"/>
        </w:rPr>
        <w:t xml:space="preserve">cover the costs of travel and participation for their respective GWHC officials </w:t>
      </w:r>
      <w:r w:rsidRPr="002C341E">
        <w:rPr>
          <w:rFonts w:ascii="Verdana" w:hAnsi="Verdana"/>
          <w:lang w:val="en-ZA"/>
        </w:rPr>
        <w:t xml:space="preserve">to the ordinary meetings. The Secretariat </w:t>
      </w:r>
      <w:r w:rsidR="00943239">
        <w:rPr>
          <w:rFonts w:ascii="Verdana" w:hAnsi="Verdana"/>
          <w:lang w:val="en-ZA"/>
        </w:rPr>
        <w:t>may</w:t>
      </w:r>
      <w:r w:rsidRPr="002C341E">
        <w:rPr>
          <w:rFonts w:ascii="Verdana" w:hAnsi="Verdana"/>
          <w:lang w:val="en-ZA"/>
        </w:rPr>
        <w:t xml:space="preserve"> mobilise funds for extra ordinary meetings of the GWHC. In </w:t>
      </w:r>
      <w:r w:rsidRPr="002C341E">
        <w:rPr>
          <w:rFonts w:ascii="Verdana" w:hAnsi="Verdana"/>
          <w:lang w:val="en-ZA"/>
        </w:rPr>
        <w:lastRenderedPageBreak/>
        <w:t>cases where the Secretariat is not successful in raising funds for extra-ordinary meetings of the GWHC, Parties shall cover costs of travel and participation of their respective GWHC officials to the extra-ordinary meetings of the GWHC.</w:t>
      </w:r>
    </w:p>
    <w:p w14:paraId="266191B4" w14:textId="77777777" w:rsidR="00A17FD8" w:rsidRDefault="00A17FD8" w:rsidP="00C30C97">
      <w:pPr>
        <w:spacing w:after="120" w:line="276" w:lineRule="auto"/>
        <w:jc w:val="both"/>
        <w:rPr>
          <w:rFonts w:ascii="Verdana" w:hAnsi="Verdana"/>
          <w:b/>
          <w:bCs/>
          <w:lang w:val="en-ZA"/>
        </w:rPr>
      </w:pPr>
    </w:p>
    <w:p w14:paraId="081F5C0B" w14:textId="77777777" w:rsidR="00265972" w:rsidRDefault="00265972" w:rsidP="00C30C97">
      <w:pPr>
        <w:spacing w:after="120" w:line="276" w:lineRule="auto"/>
        <w:jc w:val="both"/>
        <w:rPr>
          <w:rFonts w:ascii="Verdana" w:hAnsi="Verdana"/>
          <w:bCs/>
          <w:i/>
          <w:u w:val="single"/>
          <w:lang w:val="en-ZA"/>
        </w:rPr>
      </w:pPr>
    </w:p>
    <w:p w14:paraId="361AC792" w14:textId="77777777" w:rsidR="002C341E" w:rsidRPr="002C341E" w:rsidRDefault="002C341E" w:rsidP="00C30C97">
      <w:pPr>
        <w:spacing w:after="120" w:line="276" w:lineRule="auto"/>
        <w:jc w:val="both"/>
        <w:rPr>
          <w:rFonts w:ascii="Verdana" w:hAnsi="Verdana"/>
          <w:bCs/>
          <w:i/>
          <w:u w:val="single"/>
          <w:lang w:val="en-ZA"/>
        </w:rPr>
      </w:pPr>
      <w:r w:rsidRPr="002C341E">
        <w:rPr>
          <w:rFonts w:ascii="Verdana" w:hAnsi="Verdana"/>
          <w:bCs/>
          <w:i/>
          <w:u w:val="single"/>
          <w:lang w:val="en-ZA"/>
        </w:rPr>
        <w:t>Functions of the GWHC</w:t>
      </w:r>
    </w:p>
    <w:p w14:paraId="3C670102" w14:textId="77777777" w:rsidR="006B323C" w:rsidRPr="006B323C" w:rsidRDefault="00D472B4" w:rsidP="00C30C97">
      <w:pPr>
        <w:numPr>
          <w:ilvl w:val="0"/>
          <w:numId w:val="5"/>
        </w:numPr>
        <w:spacing w:after="120" w:line="276" w:lineRule="auto"/>
        <w:jc w:val="both"/>
        <w:rPr>
          <w:rFonts w:ascii="Verdana" w:hAnsi="Verdana"/>
        </w:rPr>
      </w:pPr>
      <w:r w:rsidRPr="002C341E">
        <w:rPr>
          <w:rFonts w:ascii="Verdana" w:hAnsi="Verdana"/>
          <w:bCs/>
          <w:lang w:val="en-ZA"/>
        </w:rPr>
        <w:t>Oversee and advise the TTT and the Commission on</w:t>
      </w:r>
      <w:r w:rsidR="006B323C">
        <w:rPr>
          <w:rFonts w:ascii="Verdana" w:hAnsi="Verdana"/>
          <w:lang w:val="en-ZA"/>
        </w:rPr>
        <w:t>:</w:t>
      </w:r>
    </w:p>
    <w:p w14:paraId="569E82D1" w14:textId="18AD3328" w:rsidR="00FE2211" w:rsidRDefault="00D472B4" w:rsidP="00C30C97">
      <w:pPr>
        <w:numPr>
          <w:ilvl w:val="1"/>
          <w:numId w:val="5"/>
        </w:numPr>
        <w:spacing w:after="120" w:line="276" w:lineRule="auto"/>
        <w:jc w:val="both"/>
        <w:rPr>
          <w:rFonts w:ascii="Verdana" w:hAnsi="Verdana"/>
        </w:rPr>
      </w:pPr>
      <w:r w:rsidRPr="006B323C">
        <w:rPr>
          <w:rFonts w:ascii="Verdana" w:hAnsi="Verdana"/>
          <w:lang w:val="en-ZA"/>
        </w:rPr>
        <w:t>the development and management of the groundwater resources of the Basin;</w:t>
      </w:r>
    </w:p>
    <w:p w14:paraId="1A0D64A5" w14:textId="47903376" w:rsidR="00FE2211" w:rsidRDefault="00D472B4" w:rsidP="00C30C97">
      <w:pPr>
        <w:numPr>
          <w:ilvl w:val="1"/>
          <w:numId w:val="5"/>
        </w:numPr>
        <w:spacing w:after="120" w:line="276" w:lineRule="auto"/>
        <w:jc w:val="both"/>
        <w:rPr>
          <w:rFonts w:ascii="Verdana" w:hAnsi="Verdana"/>
        </w:rPr>
      </w:pPr>
      <w:r w:rsidRPr="00FE2211">
        <w:rPr>
          <w:rFonts w:ascii="Verdana" w:hAnsi="Verdana"/>
          <w:lang w:val="en-ZA"/>
        </w:rPr>
        <w:t xml:space="preserve">the implementation of the relevant provisions of the ORASECOM Agreement and its revised versions, including the standardised form of collecting, processing and disseminating groundwater data or information; </w:t>
      </w:r>
    </w:p>
    <w:p w14:paraId="0EDAC3D1" w14:textId="02131CF9" w:rsidR="00FE2211" w:rsidRDefault="00D472B4" w:rsidP="00C30C97">
      <w:pPr>
        <w:numPr>
          <w:ilvl w:val="1"/>
          <w:numId w:val="5"/>
        </w:numPr>
        <w:spacing w:after="120" w:line="276" w:lineRule="auto"/>
        <w:jc w:val="both"/>
        <w:rPr>
          <w:rFonts w:ascii="Verdana" w:hAnsi="Verdana"/>
        </w:rPr>
      </w:pPr>
      <w:r w:rsidRPr="00FE2211">
        <w:rPr>
          <w:rFonts w:ascii="Verdana" w:hAnsi="Verdana"/>
          <w:lang w:val="en-ZA"/>
        </w:rPr>
        <w:t xml:space="preserve">the implementation of the groundwater activities and projects in the Integrated Water Resources Management (IWRM) Plan for the Orange-Senqu River Basin; </w:t>
      </w:r>
    </w:p>
    <w:p w14:paraId="7996F367" w14:textId="77777777" w:rsidR="00FE2211" w:rsidRDefault="00D472B4" w:rsidP="00C30C97">
      <w:pPr>
        <w:numPr>
          <w:ilvl w:val="1"/>
          <w:numId w:val="5"/>
        </w:numPr>
        <w:spacing w:after="120" w:line="276" w:lineRule="auto"/>
        <w:jc w:val="both"/>
        <w:rPr>
          <w:rFonts w:ascii="Verdana" w:hAnsi="Verdana"/>
        </w:rPr>
      </w:pPr>
      <w:r w:rsidRPr="00FE2211">
        <w:rPr>
          <w:rFonts w:ascii="Verdana" w:hAnsi="Verdana"/>
          <w:lang w:val="en-ZA"/>
        </w:rPr>
        <w:t xml:space="preserve">the implementation of the activities, projects, and programmes aimed at the development and management of the trans-boundary aquifers of the Basin; and </w:t>
      </w:r>
    </w:p>
    <w:p w14:paraId="2F04A563" w14:textId="77777777" w:rsidR="00D472B4" w:rsidRPr="00FE2211" w:rsidRDefault="00D472B4" w:rsidP="00C30C97">
      <w:pPr>
        <w:numPr>
          <w:ilvl w:val="1"/>
          <w:numId w:val="5"/>
        </w:numPr>
        <w:spacing w:after="120" w:line="276" w:lineRule="auto"/>
        <w:jc w:val="both"/>
        <w:rPr>
          <w:rFonts w:ascii="Verdana" w:hAnsi="Verdana"/>
        </w:rPr>
      </w:pPr>
      <w:r w:rsidRPr="00FE2211">
        <w:rPr>
          <w:rFonts w:ascii="Verdana" w:hAnsi="Verdana"/>
          <w:bCs/>
          <w:lang w:val="en-ZA"/>
        </w:rPr>
        <w:t>Undertake any other activities that may be assigned to it by the TTT and/or the Commission</w:t>
      </w:r>
      <w:r w:rsidRPr="00FE2211">
        <w:rPr>
          <w:rFonts w:ascii="Verdana" w:hAnsi="Verdana"/>
          <w:lang w:val="en-ZA"/>
        </w:rPr>
        <w:t>.</w:t>
      </w:r>
    </w:p>
    <w:p w14:paraId="6049A140" w14:textId="77777777" w:rsidR="00A17FD8" w:rsidRDefault="00A17FD8" w:rsidP="00C30C97">
      <w:pPr>
        <w:spacing w:after="120" w:line="276" w:lineRule="auto"/>
        <w:jc w:val="both"/>
        <w:rPr>
          <w:rFonts w:ascii="Verdana" w:hAnsi="Verdana"/>
        </w:rPr>
      </w:pPr>
    </w:p>
    <w:p w14:paraId="03BC0FBC" w14:textId="77777777" w:rsidR="00C74438" w:rsidRDefault="00C74438" w:rsidP="00C30C97">
      <w:pPr>
        <w:spacing w:after="120" w:line="276" w:lineRule="auto"/>
        <w:jc w:val="both"/>
        <w:rPr>
          <w:rFonts w:ascii="Verdana" w:hAnsi="Verdana"/>
        </w:rPr>
      </w:pPr>
    </w:p>
    <w:p w14:paraId="60B45FF5" w14:textId="77777777" w:rsidR="00C74438" w:rsidRPr="00B93AE4" w:rsidRDefault="00C74438" w:rsidP="00C30C97">
      <w:pPr>
        <w:spacing w:after="120" w:line="276" w:lineRule="auto"/>
        <w:jc w:val="both"/>
        <w:rPr>
          <w:rFonts w:ascii="Verdana" w:hAnsi="Verdana"/>
          <w:i/>
        </w:rPr>
      </w:pPr>
      <w:r w:rsidRPr="00B93AE4">
        <w:rPr>
          <w:rFonts w:ascii="Verdana" w:hAnsi="Verdana"/>
          <w:i/>
        </w:rPr>
        <w:t>2.</w:t>
      </w:r>
      <w:r w:rsidR="006252A0">
        <w:rPr>
          <w:rFonts w:ascii="Verdana" w:hAnsi="Verdana"/>
          <w:i/>
        </w:rPr>
        <w:t>3</w:t>
      </w:r>
      <w:r>
        <w:rPr>
          <w:rFonts w:ascii="Verdana" w:hAnsi="Verdana"/>
          <w:i/>
        </w:rPr>
        <w:t>.2</w:t>
      </w:r>
      <w:r w:rsidRPr="00B93AE4">
        <w:rPr>
          <w:rFonts w:ascii="Verdana" w:hAnsi="Verdana"/>
          <w:i/>
        </w:rPr>
        <w:t xml:space="preserve"> Objective</w:t>
      </w:r>
      <w:r>
        <w:rPr>
          <w:rFonts w:ascii="Verdana" w:hAnsi="Verdana"/>
          <w:i/>
        </w:rPr>
        <w:t xml:space="preserve"> of the STAS MCCM</w:t>
      </w:r>
    </w:p>
    <w:p w14:paraId="02D230D8" w14:textId="77777777" w:rsidR="00C74438" w:rsidRPr="002C341E" w:rsidRDefault="00C74438" w:rsidP="00C30C97">
      <w:pPr>
        <w:spacing w:after="120" w:line="276" w:lineRule="auto"/>
        <w:jc w:val="both"/>
        <w:rPr>
          <w:rFonts w:ascii="Verdana" w:hAnsi="Verdana"/>
          <w:i/>
          <w:highlight w:val="yellow"/>
        </w:rPr>
      </w:pPr>
    </w:p>
    <w:p w14:paraId="54A88517" w14:textId="77777777" w:rsidR="00C74438" w:rsidRPr="002C341E" w:rsidRDefault="00C74438" w:rsidP="00C30C97">
      <w:pPr>
        <w:spacing w:line="276" w:lineRule="auto"/>
        <w:contextualSpacing/>
        <w:jc w:val="both"/>
        <w:rPr>
          <w:rFonts w:ascii="Verdana" w:hAnsi="Verdana"/>
          <w:iCs/>
        </w:rPr>
      </w:pPr>
      <w:r w:rsidRPr="002C341E">
        <w:rPr>
          <w:rFonts w:ascii="Verdana" w:hAnsi="Verdana"/>
          <w:iCs/>
        </w:rPr>
        <w:t>The over-arching objective of a STAS MCCM is to transition from GGRETA project-driven cooperation to permanent institutionalized cooperation among the countries sharing the STAS within the ORASECOM structure.</w:t>
      </w:r>
    </w:p>
    <w:p w14:paraId="6006AD28" w14:textId="77777777" w:rsidR="00C74438" w:rsidRPr="002C341E" w:rsidRDefault="00C74438" w:rsidP="00C30C97">
      <w:pPr>
        <w:spacing w:line="276" w:lineRule="auto"/>
        <w:contextualSpacing/>
        <w:jc w:val="both"/>
        <w:rPr>
          <w:rFonts w:ascii="Verdana" w:hAnsi="Verdana"/>
          <w:iCs/>
        </w:rPr>
      </w:pPr>
    </w:p>
    <w:p w14:paraId="7B2DB44A" w14:textId="77777777" w:rsidR="00413C33" w:rsidRDefault="00C74438" w:rsidP="00C30C97">
      <w:pPr>
        <w:tabs>
          <w:tab w:val="num" w:pos="1440"/>
        </w:tabs>
        <w:spacing w:line="276" w:lineRule="auto"/>
        <w:contextualSpacing/>
        <w:jc w:val="both"/>
        <w:rPr>
          <w:rFonts w:ascii="Verdana" w:hAnsi="Verdana"/>
          <w:iCs/>
        </w:rPr>
      </w:pPr>
      <w:r w:rsidRPr="002C341E">
        <w:rPr>
          <w:rFonts w:ascii="Verdana" w:hAnsi="Verdana"/>
          <w:iCs/>
        </w:rPr>
        <w:t>In the short term, the STAS MCCM will:</w:t>
      </w:r>
    </w:p>
    <w:p w14:paraId="236A7624" w14:textId="77777777" w:rsidR="00413C33" w:rsidRDefault="00C74438" w:rsidP="00C30C97">
      <w:pPr>
        <w:pStyle w:val="Paragraphedeliste"/>
        <w:numPr>
          <w:ilvl w:val="0"/>
          <w:numId w:val="7"/>
        </w:numPr>
        <w:tabs>
          <w:tab w:val="num" w:pos="1440"/>
        </w:tabs>
        <w:spacing w:line="276" w:lineRule="auto"/>
        <w:jc w:val="both"/>
        <w:rPr>
          <w:rFonts w:ascii="Verdana" w:hAnsi="Verdana"/>
          <w:iCs/>
        </w:rPr>
      </w:pPr>
      <w:r w:rsidRPr="00413C33">
        <w:rPr>
          <w:rFonts w:ascii="Verdana" w:hAnsi="Verdana"/>
          <w:iCs/>
        </w:rPr>
        <w:t xml:space="preserve">continue the joint study and characterization of STAS, </w:t>
      </w:r>
    </w:p>
    <w:p w14:paraId="46431546" w14:textId="77777777" w:rsidR="00413C33" w:rsidRDefault="00C74438" w:rsidP="00C30C97">
      <w:pPr>
        <w:pStyle w:val="Paragraphedeliste"/>
        <w:numPr>
          <w:ilvl w:val="0"/>
          <w:numId w:val="7"/>
        </w:numPr>
        <w:tabs>
          <w:tab w:val="num" w:pos="1440"/>
        </w:tabs>
        <w:spacing w:line="276" w:lineRule="auto"/>
        <w:jc w:val="both"/>
        <w:rPr>
          <w:rFonts w:ascii="Verdana" w:hAnsi="Verdana"/>
          <w:iCs/>
        </w:rPr>
      </w:pPr>
      <w:r w:rsidRPr="00413C33">
        <w:rPr>
          <w:rFonts w:ascii="Verdana" w:hAnsi="Verdana"/>
          <w:iCs/>
        </w:rPr>
        <w:t xml:space="preserve">generate flow of data feeding the STAS borehole database and numerical model (once operational), and </w:t>
      </w:r>
    </w:p>
    <w:p w14:paraId="1694023D" w14:textId="77777777" w:rsidR="00C74438" w:rsidRPr="00413C33" w:rsidRDefault="00C74438" w:rsidP="00C30C97">
      <w:pPr>
        <w:pStyle w:val="Paragraphedeliste"/>
        <w:numPr>
          <w:ilvl w:val="0"/>
          <w:numId w:val="7"/>
        </w:numPr>
        <w:tabs>
          <w:tab w:val="num" w:pos="1440"/>
        </w:tabs>
        <w:spacing w:line="276" w:lineRule="auto"/>
        <w:jc w:val="both"/>
        <w:rPr>
          <w:rFonts w:ascii="Verdana" w:hAnsi="Verdana"/>
          <w:iCs/>
        </w:rPr>
      </w:pPr>
      <w:r w:rsidRPr="00413C33">
        <w:rPr>
          <w:rFonts w:ascii="Verdana" w:hAnsi="Verdana"/>
          <w:iCs/>
        </w:rPr>
        <w:lastRenderedPageBreak/>
        <w:t>report on activities at each meeting of the GWHC.</w:t>
      </w:r>
    </w:p>
    <w:p w14:paraId="47268F8A" w14:textId="77777777" w:rsidR="00C74438" w:rsidRPr="002C341E" w:rsidRDefault="00C74438" w:rsidP="00C30C97">
      <w:pPr>
        <w:tabs>
          <w:tab w:val="num" w:pos="1440"/>
        </w:tabs>
        <w:spacing w:line="276" w:lineRule="auto"/>
        <w:contextualSpacing/>
        <w:jc w:val="both"/>
        <w:rPr>
          <w:rFonts w:ascii="Verdana" w:hAnsi="Verdana"/>
          <w:iCs/>
        </w:rPr>
      </w:pPr>
    </w:p>
    <w:p w14:paraId="2D5D6F82" w14:textId="77777777" w:rsidR="00C74438" w:rsidRPr="002C341E" w:rsidRDefault="00C74438" w:rsidP="00C30C97">
      <w:pPr>
        <w:tabs>
          <w:tab w:val="num" w:pos="1440"/>
        </w:tabs>
        <w:spacing w:line="276" w:lineRule="auto"/>
        <w:contextualSpacing/>
        <w:jc w:val="both"/>
        <w:rPr>
          <w:rFonts w:ascii="Verdana" w:hAnsi="Verdana"/>
          <w:i/>
          <w:iCs/>
        </w:rPr>
      </w:pPr>
      <w:r w:rsidRPr="002C341E">
        <w:rPr>
          <w:rFonts w:ascii="Verdana" w:hAnsi="Verdana"/>
          <w:iCs/>
        </w:rPr>
        <w:t>In the long term, the vision is to move from data collection &amp; exchange to joint strategizing/advising STAS countries on management of the aquifer and its resources.</w:t>
      </w:r>
    </w:p>
    <w:p w14:paraId="748BA7EA" w14:textId="77777777" w:rsidR="00C74438" w:rsidRPr="002C341E" w:rsidRDefault="00C74438" w:rsidP="00C30C97">
      <w:pPr>
        <w:spacing w:after="120" w:line="276" w:lineRule="auto"/>
        <w:jc w:val="both"/>
        <w:rPr>
          <w:rFonts w:ascii="Verdana" w:hAnsi="Verdana"/>
        </w:rPr>
      </w:pPr>
    </w:p>
    <w:p w14:paraId="2CB5A61C" w14:textId="77777777" w:rsidR="00265972" w:rsidRDefault="00265972" w:rsidP="00C30C97">
      <w:pPr>
        <w:spacing w:after="120" w:line="276" w:lineRule="auto"/>
        <w:jc w:val="both"/>
        <w:rPr>
          <w:rFonts w:ascii="Verdana" w:hAnsi="Verdana"/>
          <w:i/>
        </w:rPr>
      </w:pPr>
    </w:p>
    <w:p w14:paraId="4FB23B71" w14:textId="77777777" w:rsidR="00265972" w:rsidRDefault="00265972" w:rsidP="00C30C97">
      <w:pPr>
        <w:spacing w:after="120" w:line="276" w:lineRule="auto"/>
        <w:jc w:val="both"/>
        <w:rPr>
          <w:rFonts w:ascii="Verdana" w:hAnsi="Verdana"/>
          <w:i/>
        </w:rPr>
      </w:pPr>
    </w:p>
    <w:p w14:paraId="039F2B88" w14:textId="77777777" w:rsidR="007F6451" w:rsidRPr="00B93AE4" w:rsidRDefault="006252A0" w:rsidP="00C30C97">
      <w:pPr>
        <w:spacing w:after="120" w:line="276" w:lineRule="auto"/>
        <w:jc w:val="both"/>
        <w:rPr>
          <w:rFonts w:ascii="Verdana" w:hAnsi="Verdana"/>
          <w:i/>
        </w:rPr>
      </w:pPr>
      <w:r>
        <w:rPr>
          <w:rFonts w:ascii="Verdana" w:hAnsi="Verdana"/>
          <w:i/>
        </w:rPr>
        <w:t>2.3</w:t>
      </w:r>
      <w:r w:rsidR="00C74438">
        <w:rPr>
          <w:rFonts w:ascii="Verdana" w:hAnsi="Verdana"/>
          <w:i/>
        </w:rPr>
        <w:t>.3</w:t>
      </w:r>
      <w:r w:rsidR="007F6451" w:rsidRPr="00B93AE4">
        <w:rPr>
          <w:rFonts w:ascii="Verdana" w:hAnsi="Verdana"/>
          <w:i/>
        </w:rPr>
        <w:t xml:space="preserve"> Structure of the STAS MCCM</w:t>
      </w:r>
    </w:p>
    <w:p w14:paraId="0C55ACD8" w14:textId="77777777" w:rsidR="00647E0D" w:rsidRPr="00533843" w:rsidRDefault="00647E0D" w:rsidP="00C30C97">
      <w:pPr>
        <w:spacing w:line="276" w:lineRule="auto"/>
        <w:contextualSpacing/>
        <w:jc w:val="both"/>
        <w:rPr>
          <w:iCs/>
        </w:rPr>
      </w:pPr>
    </w:p>
    <w:p w14:paraId="4DD482EE" w14:textId="77777777" w:rsidR="00A5512B" w:rsidRPr="002C341E" w:rsidRDefault="00647E0D" w:rsidP="00C30C97">
      <w:pPr>
        <w:spacing w:line="276" w:lineRule="auto"/>
        <w:contextualSpacing/>
        <w:jc w:val="both"/>
        <w:rPr>
          <w:rFonts w:ascii="Verdana" w:hAnsi="Verdana"/>
          <w:iCs/>
        </w:rPr>
      </w:pPr>
      <w:r w:rsidRPr="002C341E">
        <w:rPr>
          <w:rFonts w:ascii="Verdana" w:hAnsi="Verdana"/>
          <w:iCs/>
        </w:rPr>
        <w:t>The STAS MCCM aims at integrating the GGRETA project support structure in the G</w:t>
      </w:r>
      <w:r w:rsidR="007F6451" w:rsidRPr="002C341E">
        <w:rPr>
          <w:rFonts w:ascii="Verdana" w:hAnsi="Verdana"/>
          <w:iCs/>
        </w:rPr>
        <w:t>WHC</w:t>
      </w:r>
      <w:r w:rsidRPr="002C341E">
        <w:rPr>
          <w:rFonts w:ascii="Verdana" w:hAnsi="Verdana"/>
          <w:iCs/>
        </w:rPr>
        <w:t>, which operates under the T</w:t>
      </w:r>
      <w:r w:rsidR="007F6451" w:rsidRPr="002C341E">
        <w:rPr>
          <w:rFonts w:ascii="Verdana" w:hAnsi="Verdana"/>
          <w:iCs/>
        </w:rPr>
        <w:t xml:space="preserve">TT </w:t>
      </w:r>
      <w:r w:rsidRPr="002C341E">
        <w:rPr>
          <w:rFonts w:ascii="Verdana" w:hAnsi="Verdana"/>
          <w:iCs/>
        </w:rPr>
        <w:t>established by the ORASECOM Council.</w:t>
      </w:r>
    </w:p>
    <w:p w14:paraId="6CAFC198" w14:textId="77777777" w:rsidR="00A5512B" w:rsidRPr="002C341E" w:rsidRDefault="00A5512B" w:rsidP="00C30C97">
      <w:pPr>
        <w:spacing w:line="276" w:lineRule="auto"/>
        <w:contextualSpacing/>
        <w:jc w:val="both"/>
        <w:rPr>
          <w:rFonts w:ascii="Verdana" w:hAnsi="Verdana"/>
          <w:iCs/>
        </w:rPr>
      </w:pPr>
    </w:p>
    <w:p w14:paraId="2DA2DBF5" w14:textId="324B2D89" w:rsidR="00A5512B" w:rsidRPr="00965971" w:rsidRDefault="00461A59" w:rsidP="00C30C97">
      <w:pPr>
        <w:spacing w:line="276" w:lineRule="auto"/>
        <w:contextualSpacing/>
        <w:jc w:val="both"/>
        <w:rPr>
          <w:rFonts w:ascii="Verdana" w:hAnsi="Verdana"/>
          <w:iCs/>
        </w:rPr>
      </w:pPr>
      <w:r>
        <w:rPr>
          <w:rFonts w:ascii="Verdana" w:hAnsi="Verdana"/>
          <w:iCs/>
        </w:rPr>
        <w:t xml:space="preserve">Under the overall </w:t>
      </w:r>
      <w:r w:rsidR="00EF060B">
        <w:rPr>
          <w:rFonts w:ascii="Verdana" w:hAnsi="Verdana"/>
          <w:iCs/>
        </w:rPr>
        <w:t xml:space="preserve">guidance </w:t>
      </w:r>
      <w:r>
        <w:rPr>
          <w:rFonts w:ascii="Verdana" w:hAnsi="Verdana"/>
          <w:iCs/>
        </w:rPr>
        <w:t>of</w:t>
      </w:r>
      <w:r w:rsidR="00965971">
        <w:rPr>
          <w:rFonts w:ascii="Verdana" w:hAnsi="Verdana"/>
          <w:iCs/>
        </w:rPr>
        <w:t xml:space="preserve"> GGRETA Project</w:t>
      </w:r>
      <w:r>
        <w:rPr>
          <w:rFonts w:ascii="Verdana" w:hAnsi="Verdana"/>
          <w:iCs/>
        </w:rPr>
        <w:t xml:space="preserve"> National Coordinators,</w:t>
      </w:r>
      <w:r w:rsidR="00965971">
        <w:rPr>
          <w:rFonts w:ascii="Verdana" w:hAnsi="Verdana"/>
          <w:iCs/>
        </w:rPr>
        <w:t xml:space="preserve"> the GGRETA </w:t>
      </w:r>
      <w:r w:rsidR="00A5512B" w:rsidRPr="002C341E">
        <w:rPr>
          <w:rFonts w:ascii="Verdana" w:hAnsi="Verdana"/>
          <w:iCs/>
        </w:rPr>
        <w:t xml:space="preserve">hydrogeology/model, legal and institutional, and gender National Focal Points (NFP) in the three countries, will assist </w:t>
      </w:r>
      <w:r w:rsidR="00A5512B" w:rsidRPr="002C341E">
        <w:rPr>
          <w:rFonts w:ascii="Verdana" w:hAnsi="Verdana"/>
          <w:bCs/>
          <w:iCs/>
        </w:rPr>
        <w:t xml:space="preserve">and </w:t>
      </w:r>
      <w:r w:rsidR="00265972">
        <w:rPr>
          <w:rFonts w:ascii="Verdana" w:hAnsi="Verdana"/>
          <w:bCs/>
          <w:iCs/>
        </w:rPr>
        <w:t>report to</w:t>
      </w:r>
      <w:r w:rsidR="00A5512B" w:rsidRPr="002C341E">
        <w:rPr>
          <w:rFonts w:ascii="Verdana" w:hAnsi="Verdana"/>
          <w:bCs/>
          <w:iCs/>
        </w:rPr>
        <w:t xml:space="preserve"> the GWHC </w:t>
      </w:r>
      <w:r w:rsidR="006242C5">
        <w:rPr>
          <w:rFonts w:ascii="Verdana" w:hAnsi="Verdana"/>
          <w:bCs/>
          <w:iCs/>
        </w:rPr>
        <w:t>Officials</w:t>
      </w:r>
      <w:r w:rsidR="00A5512B" w:rsidRPr="002C341E">
        <w:rPr>
          <w:rFonts w:ascii="Verdana" w:hAnsi="Verdana"/>
          <w:bCs/>
          <w:iCs/>
        </w:rPr>
        <w:t xml:space="preserve"> </w:t>
      </w:r>
      <w:r w:rsidR="00F05399">
        <w:rPr>
          <w:rFonts w:ascii="Verdana" w:hAnsi="Verdana"/>
          <w:bCs/>
          <w:iCs/>
        </w:rPr>
        <w:t>on</w:t>
      </w:r>
      <w:r w:rsidR="00A5512B" w:rsidRPr="002C341E">
        <w:rPr>
          <w:rFonts w:ascii="Verdana" w:hAnsi="Verdana"/>
          <w:bCs/>
          <w:iCs/>
        </w:rPr>
        <w:t xml:space="preserve"> data collected that will serve as a basis for the development of scenarios and project activities. </w:t>
      </w:r>
      <w:r w:rsidR="00A5512B" w:rsidRPr="002C341E">
        <w:rPr>
          <w:rFonts w:ascii="Verdana" w:hAnsi="Verdana"/>
          <w:iCs/>
        </w:rPr>
        <w:t xml:space="preserve">In the short term, the GWHC </w:t>
      </w:r>
      <w:r w:rsidR="006242C5">
        <w:rPr>
          <w:rFonts w:ascii="Verdana" w:hAnsi="Verdana"/>
          <w:iCs/>
        </w:rPr>
        <w:t>Officials</w:t>
      </w:r>
      <w:r w:rsidR="00A5512B" w:rsidRPr="002C341E">
        <w:rPr>
          <w:rFonts w:ascii="Verdana" w:hAnsi="Verdana"/>
          <w:iCs/>
        </w:rPr>
        <w:t xml:space="preserve"> will be in charge of updating the STAS joint borehole database during GWHC meetings, and </w:t>
      </w:r>
      <w:r w:rsidR="00A5512B" w:rsidRPr="002C341E">
        <w:rPr>
          <w:rFonts w:ascii="Verdana" w:hAnsi="Verdana"/>
          <w:bCs/>
          <w:iCs/>
        </w:rPr>
        <w:t xml:space="preserve">reporting to the TTT on the </w:t>
      </w:r>
      <w:r w:rsidR="00A5512B" w:rsidRPr="002C341E">
        <w:rPr>
          <w:rFonts w:ascii="Verdana" w:hAnsi="Verdana"/>
          <w:iCs/>
        </w:rPr>
        <w:t>work program according to the planning and annual budget.</w:t>
      </w:r>
      <w:r w:rsidR="00A5512B" w:rsidRPr="002C341E">
        <w:rPr>
          <w:rFonts w:ascii="Verdana" w:hAnsi="Verdana"/>
          <w:bCs/>
          <w:iCs/>
        </w:rPr>
        <w:t xml:space="preserve"> The TTT will </w:t>
      </w:r>
      <w:r w:rsidR="00F05399">
        <w:rPr>
          <w:rFonts w:ascii="Verdana" w:hAnsi="Verdana"/>
          <w:bCs/>
          <w:iCs/>
        </w:rPr>
        <w:t>in return</w:t>
      </w:r>
      <w:r w:rsidR="00A5512B" w:rsidRPr="002C341E">
        <w:rPr>
          <w:rFonts w:ascii="Verdana" w:hAnsi="Verdana"/>
          <w:bCs/>
          <w:iCs/>
        </w:rPr>
        <w:t xml:space="preserve"> report to the Council</w:t>
      </w:r>
      <w:r w:rsidR="00A5512B" w:rsidRPr="002C341E">
        <w:rPr>
          <w:rStyle w:val="Appelnotedebasdep"/>
          <w:rFonts w:ascii="Verdana" w:hAnsi="Verdana"/>
          <w:bCs/>
          <w:iCs/>
        </w:rPr>
        <w:footnoteReference w:id="3"/>
      </w:r>
      <w:r w:rsidR="00A5512B" w:rsidRPr="002C341E">
        <w:rPr>
          <w:rFonts w:ascii="Verdana" w:hAnsi="Verdana"/>
          <w:bCs/>
          <w:iCs/>
        </w:rPr>
        <w:t xml:space="preserve">.  Ad hoc Working Groups (AWG) composed by experts nominated by the Council or GWHC will be formed </w:t>
      </w:r>
      <w:r w:rsidR="00943239">
        <w:rPr>
          <w:rFonts w:ascii="Verdana" w:hAnsi="Verdana"/>
          <w:bCs/>
          <w:iCs/>
        </w:rPr>
        <w:t xml:space="preserve">as and </w:t>
      </w:r>
      <w:r w:rsidR="00A5512B" w:rsidRPr="002C341E">
        <w:rPr>
          <w:rFonts w:ascii="Verdana" w:hAnsi="Verdana"/>
          <w:bCs/>
          <w:iCs/>
        </w:rPr>
        <w:t xml:space="preserve">when necessary for the evaluation of studies, or to support the design of projects and activities. Invited Members (e.g. SADC-GMI) would </w:t>
      </w:r>
      <w:r w:rsidR="00F05399">
        <w:rPr>
          <w:rFonts w:ascii="Verdana" w:hAnsi="Verdana"/>
          <w:bCs/>
          <w:iCs/>
        </w:rPr>
        <w:t xml:space="preserve">on a </w:t>
      </w:r>
      <w:r w:rsidR="00A5512B" w:rsidRPr="002C341E">
        <w:rPr>
          <w:rFonts w:ascii="Verdana" w:hAnsi="Verdana"/>
          <w:bCs/>
          <w:iCs/>
        </w:rPr>
        <w:t>regular</w:t>
      </w:r>
      <w:r w:rsidR="00F05399">
        <w:rPr>
          <w:rFonts w:ascii="Verdana" w:hAnsi="Verdana"/>
          <w:bCs/>
          <w:iCs/>
        </w:rPr>
        <w:t xml:space="preserve"> basis be </w:t>
      </w:r>
      <w:r w:rsidR="00A5512B" w:rsidRPr="002C341E">
        <w:rPr>
          <w:rFonts w:ascii="Verdana" w:hAnsi="Verdana"/>
          <w:bCs/>
          <w:iCs/>
        </w:rPr>
        <w:t xml:space="preserve">invited to GWHC meetings.  </w:t>
      </w:r>
    </w:p>
    <w:p w14:paraId="5BDD03AB" w14:textId="77777777" w:rsidR="00A17FD8" w:rsidRPr="002C341E" w:rsidRDefault="00A17FD8" w:rsidP="00C30C97">
      <w:pPr>
        <w:spacing w:line="276" w:lineRule="auto"/>
        <w:contextualSpacing/>
        <w:jc w:val="both"/>
        <w:rPr>
          <w:rFonts w:ascii="Verdana" w:hAnsi="Verdana"/>
        </w:rPr>
      </w:pPr>
    </w:p>
    <w:p w14:paraId="48E2A3C4" w14:textId="77777777" w:rsidR="00082F59" w:rsidRPr="002C341E" w:rsidRDefault="00082F59" w:rsidP="00C30C97">
      <w:pPr>
        <w:spacing w:line="276" w:lineRule="auto"/>
        <w:contextualSpacing/>
        <w:jc w:val="both"/>
        <w:rPr>
          <w:rFonts w:ascii="Verdana" w:hAnsi="Verdana"/>
        </w:rPr>
      </w:pPr>
      <w:r w:rsidRPr="002C341E">
        <w:rPr>
          <w:rFonts w:ascii="Verdana" w:hAnsi="Verdana"/>
        </w:rPr>
        <w:t xml:space="preserve">The STAS MCCM does not have a dedicated budget but would not add any additional costs to ORASECOM as GWHC meetings are already covered in the budget. </w:t>
      </w:r>
    </w:p>
    <w:p w14:paraId="39B17E94" w14:textId="77777777" w:rsidR="00082F59" w:rsidRPr="00533843" w:rsidRDefault="00082F59" w:rsidP="00C30C97">
      <w:pPr>
        <w:spacing w:line="276" w:lineRule="auto"/>
        <w:contextualSpacing/>
        <w:jc w:val="both"/>
      </w:pPr>
    </w:p>
    <w:p w14:paraId="6951CE94" w14:textId="77777777" w:rsidR="00A5512B" w:rsidRDefault="00A5512B" w:rsidP="00C30C97">
      <w:pPr>
        <w:spacing w:line="276" w:lineRule="auto"/>
        <w:contextualSpacing/>
        <w:jc w:val="both"/>
        <w:rPr>
          <w:iCs/>
        </w:rPr>
      </w:pPr>
    </w:p>
    <w:p w14:paraId="026EE34E" w14:textId="77777777" w:rsidR="000F151C" w:rsidRDefault="000F151C" w:rsidP="00C30C97">
      <w:pPr>
        <w:spacing w:line="276" w:lineRule="auto"/>
        <w:contextualSpacing/>
        <w:jc w:val="both"/>
        <w:rPr>
          <w:iCs/>
        </w:rPr>
      </w:pPr>
    </w:p>
    <w:p w14:paraId="7312CB26" w14:textId="77777777" w:rsidR="000F151C" w:rsidRPr="00082F59" w:rsidRDefault="000F151C" w:rsidP="00C30C97">
      <w:pPr>
        <w:spacing w:line="276" w:lineRule="auto"/>
        <w:jc w:val="both"/>
        <w:rPr>
          <w:rFonts w:asciiTheme="majorHAnsi" w:hAnsiTheme="majorHAnsi"/>
          <w:highlight w:val="yellow"/>
        </w:rPr>
        <w:sectPr w:rsidR="000F151C" w:rsidRPr="00082F59" w:rsidSect="0050197A">
          <w:pgSz w:w="11900" w:h="16840"/>
          <w:pgMar w:top="1440" w:right="1800" w:bottom="1440" w:left="1800" w:header="708" w:footer="708" w:gutter="0"/>
          <w:cols w:space="708"/>
          <w:docGrid w:linePitch="360"/>
        </w:sectPr>
      </w:pPr>
    </w:p>
    <w:p w14:paraId="33086A44" w14:textId="77777777" w:rsidR="007F6451" w:rsidRPr="00265972" w:rsidRDefault="00F1459B" w:rsidP="00C30C97">
      <w:pPr>
        <w:spacing w:line="276" w:lineRule="auto"/>
        <w:contextualSpacing/>
        <w:jc w:val="center"/>
        <w:rPr>
          <w:rFonts w:ascii="Verdana" w:hAnsi="Verdana"/>
          <w:i/>
          <w:iCs/>
          <w:sz w:val="22"/>
          <w:szCs w:val="22"/>
        </w:rPr>
      </w:pPr>
      <w:r w:rsidRPr="00265972">
        <w:rPr>
          <w:rFonts w:ascii="Verdana" w:hAnsi="Verdana"/>
          <w:i/>
          <w:iCs/>
          <w:sz w:val="22"/>
          <w:szCs w:val="22"/>
        </w:rPr>
        <w:lastRenderedPageBreak/>
        <w:t>Figure 2.1</w:t>
      </w:r>
      <w:r w:rsidR="007F6451" w:rsidRPr="00265972">
        <w:rPr>
          <w:rFonts w:ascii="Verdana" w:hAnsi="Verdana"/>
          <w:i/>
          <w:iCs/>
          <w:sz w:val="22"/>
          <w:szCs w:val="22"/>
        </w:rPr>
        <w:t>: Structure of the STAS Multi-Country Cooperation Mechanism (MCCM)</w:t>
      </w:r>
    </w:p>
    <w:p w14:paraId="64E18E0A" w14:textId="091EB9A4" w:rsidR="007F6451" w:rsidRDefault="00110334" w:rsidP="00265972">
      <w:pPr>
        <w:spacing w:line="276" w:lineRule="auto"/>
        <w:contextualSpacing/>
        <w:jc w:val="center"/>
        <w:rPr>
          <w:b/>
          <w:i/>
          <w:iCs/>
        </w:rPr>
      </w:pPr>
      <w:r>
        <w:rPr>
          <w:b/>
          <w:i/>
          <w:iCs/>
          <w:noProof/>
          <w:lang w:val="fr-FR" w:eastAsia="fr-FR"/>
        </w:rPr>
        <w:drawing>
          <wp:inline distT="0" distB="0" distL="0" distR="0" wp14:anchorId="0CBAB693" wp14:editId="4F83823F">
            <wp:extent cx="6191250" cy="4715925"/>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390" cy="4719078"/>
                    </a:xfrm>
                    <a:prstGeom prst="rect">
                      <a:avLst/>
                    </a:prstGeom>
                    <a:noFill/>
                    <a:ln>
                      <a:noFill/>
                    </a:ln>
                  </pic:spPr>
                </pic:pic>
              </a:graphicData>
            </a:graphic>
          </wp:inline>
        </w:drawing>
      </w:r>
    </w:p>
    <w:p w14:paraId="3C12FF95" w14:textId="77777777" w:rsidR="002F4B2E" w:rsidRPr="00533843" w:rsidRDefault="002F4B2E" w:rsidP="00C30C97">
      <w:pPr>
        <w:pStyle w:val="Paragraphedeliste"/>
        <w:spacing w:line="276" w:lineRule="auto"/>
        <w:jc w:val="both"/>
        <w:rPr>
          <w:b/>
          <w:i/>
          <w:iCs/>
        </w:rPr>
        <w:sectPr w:rsidR="002F4B2E" w:rsidRPr="00533843" w:rsidSect="0050197A">
          <w:pgSz w:w="16840" w:h="11900" w:orient="landscape"/>
          <w:pgMar w:top="1800" w:right="1440" w:bottom="1800" w:left="1440" w:header="708" w:footer="708" w:gutter="0"/>
          <w:cols w:space="708"/>
          <w:docGrid w:linePitch="360"/>
        </w:sectPr>
      </w:pPr>
    </w:p>
    <w:p w14:paraId="3FE3CAD3" w14:textId="77777777" w:rsidR="00A5512B" w:rsidRDefault="00A5512B" w:rsidP="00C30C97">
      <w:pPr>
        <w:pStyle w:val="Titre1"/>
        <w:spacing w:line="276" w:lineRule="auto"/>
        <w:jc w:val="both"/>
      </w:pPr>
      <w:r>
        <w:lastRenderedPageBreak/>
        <w:t>3</w:t>
      </w:r>
      <w:r w:rsidRPr="0083573D">
        <w:t xml:space="preserve">. </w:t>
      </w:r>
      <w:r>
        <w:t>Operationalization of the STAS MCCM</w:t>
      </w:r>
    </w:p>
    <w:p w14:paraId="20E8D65F" w14:textId="77777777" w:rsidR="00A5512B" w:rsidRDefault="00A5512B" w:rsidP="00C30C97">
      <w:pPr>
        <w:spacing w:after="120" w:line="276" w:lineRule="auto"/>
        <w:jc w:val="both"/>
        <w:rPr>
          <w:rFonts w:ascii="Verdana" w:hAnsi="Verdana"/>
        </w:rPr>
      </w:pPr>
    </w:p>
    <w:p w14:paraId="1F74CC8F" w14:textId="77777777" w:rsidR="00A5512B" w:rsidRDefault="00A5512B" w:rsidP="00C30C97">
      <w:pPr>
        <w:spacing w:after="120" w:line="276" w:lineRule="auto"/>
        <w:jc w:val="both"/>
        <w:rPr>
          <w:rFonts w:ascii="Verdana" w:hAnsi="Verdana"/>
        </w:rPr>
      </w:pPr>
      <w:r>
        <w:rPr>
          <w:rFonts w:ascii="Verdana" w:hAnsi="Verdana"/>
        </w:rPr>
        <w:t>As part of the resolution</w:t>
      </w:r>
      <w:r w:rsidR="00B93AE4">
        <w:rPr>
          <w:rFonts w:ascii="Verdana" w:hAnsi="Verdana"/>
        </w:rPr>
        <w:t xml:space="preserve"> in August 2017</w:t>
      </w:r>
      <w:r>
        <w:rPr>
          <w:rFonts w:ascii="Verdana" w:hAnsi="Verdana"/>
        </w:rPr>
        <w:t>, the Council also directed that the STAS database</w:t>
      </w:r>
      <w:r w:rsidR="00702F98">
        <w:rPr>
          <w:rFonts w:ascii="Verdana" w:hAnsi="Verdana"/>
        </w:rPr>
        <w:t>s</w:t>
      </w:r>
      <w:r>
        <w:rPr>
          <w:rFonts w:ascii="Verdana" w:hAnsi="Verdana"/>
        </w:rPr>
        <w:t xml:space="preserve">, websites, information generated and requisite rights be migrated to the ORASECOM Secretariat, and be integrated into the ORASECOM Water Information System (WIS), with copies established in the offices of the STAS riparian Countries, before the end of the second phase of the GGRETA project. </w:t>
      </w:r>
    </w:p>
    <w:p w14:paraId="5ED85FD1" w14:textId="77777777" w:rsidR="00A5512B" w:rsidRDefault="00A5512B" w:rsidP="00C30C97">
      <w:pPr>
        <w:spacing w:after="120" w:line="276" w:lineRule="auto"/>
        <w:jc w:val="both"/>
        <w:rPr>
          <w:rFonts w:ascii="Verdana" w:hAnsi="Verdana"/>
        </w:rPr>
      </w:pPr>
    </w:p>
    <w:p w14:paraId="2DE0B4E9" w14:textId="77777777" w:rsidR="00A5512B" w:rsidRDefault="00A5512B" w:rsidP="00C30C97">
      <w:pPr>
        <w:spacing w:after="120" w:line="276" w:lineRule="auto"/>
        <w:jc w:val="both"/>
        <w:rPr>
          <w:rFonts w:ascii="Verdana" w:hAnsi="Verdana"/>
        </w:rPr>
      </w:pPr>
      <w:r>
        <w:rPr>
          <w:rFonts w:ascii="Verdana" w:hAnsi="Verdana"/>
        </w:rPr>
        <w:t>The Ordinary meeting of the ORASECOM Forum of the Parties (Ministers responsible for water), held on 16 November 2017 in Kasane, Botswana, endorsed the resolution of the Council. The Forum of the Parties also approved the following proposed milestones and schedule for the nesting as well as migration of the database and information:</w:t>
      </w:r>
    </w:p>
    <w:p w14:paraId="20891C46" w14:textId="77777777" w:rsidR="00A5512B" w:rsidRDefault="00A5512B" w:rsidP="00C30C97">
      <w:pPr>
        <w:spacing w:after="120" w:line="276" w:lineRule="auto"/>
        <w:jc w:val="both"/>
        <w:rPr>
          <w:rFonts w:ascii="Verdana" w:hAnsi="Verdana"/>
        </w:rPr>
      </w:pPr>
    </w:p>
    <w:p w14:paraId="470E63CC" w14:textId="77777777" w:rsidR="00A5512B" w:rsidRDefault="00A5512B" w:rsidP="00C30C97">
      <w:pPr>
        <w:numPr>
          <w:ilvl w:val="0"/>
          <w:numId w:val="2"/>
        </w:numPr>
        <w:spacing w:after="120" w:line="276" w:lineRule="auto"/>
        <w:jc w:val="both"/>
        <w:rPr>
          <w:rFonts w:ascii="Verdana" w:hAnsi="Verdana"/>
        </w:rPr>
      </w:pPr>
      <w:r>
        <w:rPr>
          <w:rFonts w:ascii="Verdana" w:hAnsi="Verdana"/>
        </w:rPr>
        <w:t xml:space="preserve">Joint drafting of the Terms of Reference between UNESCO and ORASECOM for the </w:t>
      </w:r>
      <w:r w:rsidR="00110334">
        <w:rPr>
          <w:rFonts w:ascii="Verdana" w:hAnsi="Verdana"/>
        </w:rPr>
        <w:t xml:space="preserve">implementation of </w:t>
      </w:r>
      <w:r>
        <w:rPr>
          <w:rFonts w:ascii="Verdana" w:hAnsi="Verdana"/>
        </w:rPr>
        <w:t>tasks to be undertaken,</w:t>
      </w:r>
    </w:p>
    <w:p w14:paraId="0E17760F" w14:textId="77777777" w:rsidR="00A5512B" w:rsidRDefault="00A5512B" w:rsidP="00C30C97">
      <w:pPr>
        <w:numPr>
          <w:ilvl w:val="0"/>
          <w:numId w:val="2"/>
        </w:numPr>
        <w:spacing w:after="120" w:line="276" w:lineRule="auto"/>
        <w:jc w:val="both"/>
        <w:rPr>
          <w:rFonts w:ascii="Verdana" w:hAnsi="Verdana"/>
        </w:rPr>
      </w:pPr>
      <w:r>
        <w:rPr>
          <w:rFonts w:ascii="Verdana" w:hAnsi="Verdana"/>
        </w:rPr>
        <w:t>Engagement of a short-term consultancy to assist with the required tasks,</w:t>
      </w:r>
    </w:p>
    <w:p w14:paraId="3518D4F9" w14:textId="77777777" w:rsidR="00A5512B" w:rsidRDefault="00A5512B" w:rsidP="00C30C97">
      <w:pPr>
        <w:numPr>
          <w:ilvl w:val="0"/>
          <w:numId w:val="2"/>
        </w:numPr>
        <w:spacing w:after="120" w:line="276" w:lineRule="auto"/>
        <w:jc w:val="both"/>
        <w:rPr>
          <w:rFonts w:ascii="Verdana" w:hAnsi="Verdana"/>
        </w:rPr>
      </w:pPr>
      <w:r>
        <w:rPr>
          <w:rFonts w:ascii="Verdana" w:hAnsi="Verdana"/>
        </w:rPr>
        <w:t>Implementation of the decisions, i.e.:</w:t>
      </w:r>
    </w:p>
    <w:p w14:paraId="14AF1ECA" w14:textId="77777777" w:rsidR="00A5512B" w:rsidRDefault="00A5512B" w:rsidP="00C30C97">
      <w:pPr>
        <w:numPr>
          <w:ilvl w:val="1"/>
          <w:numId w:val="2"/>
        </w:numPr>
        <w:spacing w:after="120" w:line="276" w:lineRule="auto"/>
        <w:jc w:val="both"/>
        <w:rPr>
          <w:rFonts w:ascii="Verdana" w:hAnsi="Verdana"/>
        </w:rPr>
      </w:pPr>
      <w:r>
        <w:rPr>
          <w:rFonts w:ascii="Verdana" w:hAnsi="Verdana"/>
        </w:rPr>
        <w:t>assessment of the current capabilities of ORASECOM WIS and national information systems,</w:t>
      </w:r>
    </w:p>
    <w:p w14:paraId="1D3CE60E" w14:textId="77777777" w:rsidR="00A5512B" w:rsidRDefault="00A5512B" w:rsidP="00C30C97">
      <w:pPr>
        <w:numPr>
          <w:ilvl w:val="1"/>
          <w:numId w:val="2"/>
        </w:numPr>
        <w:spacing w:after="120" w:line="276" w:lineRule="auto"/>
        <w:jc w:val="both"/>
        <w:rPr>
          <w:rFonts w:ascii="Verdana" w:hAnsi="Verdana"/>
        </w:rPr>
      </w:pPr>
      <w:r>
        <w:rPr>
          <w:rFonts w:ascii="Verdana" w:hAnsi="Verdana"/>
        </w:rPr>
        <w:t>development of protocols for data collection, update and maintenance of databases,</w:t>
      </w:r>
    </w:p>
    <w:p w14:paraId="4452632E" w14:textId="77777777" w:rsidR="00A5512B" w:rsidRDefault="00A5512B" w:rsidP="00C30C97">
      <w:pPr>
        <w:numPr>
          <w:ilvl w:val="1"/>
          <w:numId w:val="2"/>
        </w:numPr>
        <w:spacing w:after="120" w:line="276" w:lineRule="auto"/>
        <w:jc w:val="both"/>
        <w:rPr>
          <w:rFonts w:ascii="Verdana" w:hAnsi="Verdana"/>
        </w:rPr>
      </w:pPr>
      <w:r>
        <w:rPr>
          <w:rFonts w:ascii="Verdana" w:hAnsi="Verdana"/>
        </w:rPr>
        <w:t>consultations with key stakeholders,</w:t>
      </w:r>
    </w:p>
    <w:p w14:paraId="27B3A91D" w14:textId="77777777" w:rsidR="00A5512B" w:rsidRDefault="00A5512B" w:rsidP="00C30C97">
      <w:pPr>
        <w:numPr>
          <w:ilvl w:val="1"/>
          <w:numId w:val="2"/>
        </w:numPr>
        <w:spacing w:after="120" w:line="276" w:lineRule="auto"/>
        <w:jc w:val="both"/>
        <w:rPr>
          <w:rFonts w:ascii="Verdana" w:hAnsi="Verdana"/>
        </w:rPr>
      </w:pPr>
      <w:r>
        <w:rPr>
          <w:rFonts w:ascii="Verdana" w:hAnsi="Verdana"/>
        </w:rPr>
        <w:t xml:space="preserve">migration of the database, </w:t>
      </w:r>
    </w:p>
    <w:p w14:paraId="326B895D" w14:textId="77777777" w:rsidR="00A5512B" w:rsidRDefault="00A5512B" w:rsidP="00C30C97">
      <w:pPr>
        <w:numPr>
          <w:ilvl w:val="1"/>
          <w:numId w:val="2"/>
        </w:numPr>
        <w:spacing w:after="120" w:line="276" w:lineRule="auto"/>
        <w:jc w:val="both"/>
        <w:rPr>
          <w:rFonts w:ascii="Verdana" w:hAnsi="Verdana"/>
        </w:rPr>
      </w:pPr>
      <w:r>
        <w:rPr>
          <w:rFonts w:ascii="Verdana" w:hAnsi="Verdana"/>
        </w:rPr>
        <w:t>training on operation and maintenance of the database.</w:t>
      </w:r>
    </w:p>
    <w:p w14:paraId="628187BB" w14:textId="77777777" w:rsidR="00E46813" w:rsidRPr="00D16356" w:rsidRDefault="00E46813" w:rsidP="00C30C97">
      <w:pPr>
        <w:spacing w:after="120" w:line="276" w:lineRule="auto"/>
        <w:ind w:left="1440"/>
        <w:jc w:val="both"/>
        <w:rPr>
          <w:rFonts w:ascii="Verdana" w:hAnsi="Verdana"/>
        </w:rPr>
      </w:pPr>
    </w:p>
    <w:p w14:paraId="1899CE1A" w14:textId="77777777" w:rsidR="002F6625" w:rsidRDefault="002F6625">
      <w:pPr>
        <w:rPr>
          <w:rFonts w:ascii="Verdana" w:hAnsi="Verdana"/>
          <w:b/>
          <w:i/>
        </w:rPr>
      </w:pPr>
      <w:r>
        <w:rPr>
          <w:rFonts w:ascii="Verdana" w:hAnsi="Verdana"/>
          <w:b/>
          <w:i/>
        </w:rPr>
        <w:br w:type="page"/>
      </w:r>
    </w:p>
    <w:p w14:paraId="1E40EDB2" w14:textId="45F9BB78" w:rsidR="00E46813" w:rsidRPr="00E46813" w:rsidRDefault="00E46813" w:rsidP="00C30C97">
      <w:pPr>
        <w:spacing w:after="120" w:line="276" w:lineRule="auto"/>
        <w:jc w:val="both"/>
        <w:rPr>
          <w:rFonts w:ascii="Verdana" w:hAnsi="Verdana"/>
          <w:b/>
          <w:i/>
        </w:rPr>
      </w:pPr>
      <w:r w:rsidRPr="00C30C97">
        <w:rPr>
          <w:rFonts w:ascii="Verdana" w:hAnsi="Verdana"/>
          <w:b/>
          <w:i/>
        </w:rPr>
        <w:lastRenderedPageBreak/>
        <w:t xml:space="preserve">3.1 GGRETA project </w:t>
      </w:r>
      <w:r w:rsidR="0064006A" w:rsidRPr="00C30C97">
        <w:rPr>
          <w:rFonts w:ascii="Verdana" w:hAnsi="Verdana"/>
          <w:b/>
          <w:i/>
        </w:rPr>
        <w:t xml:space="preserve">STAS </w:t>
      </w:r>
      <w:r w:rsidRPr="00C30C97">
        <w:rPr>
          <w:rFonts w:ascii="Verdana" w:hAnsi="Verdana"/>
          <w:b/>
          <w:i/>
        </w:rPr>
        <w:t>databases</w:t>
      </w:r>
    </w:p>
    <w:p w14:paraId="3BEB9A8F" w14:textId="77777777" w:rsidR="00A5512B" w:rsidRDefault="00A5512B" w:rsidP="00C30C97">
      <w:pPr>
        <w:spacing w:after="120" w:line="276" w:lineRule="auto"/>
        <w:jc w:val="both"/>
        <w:rPr>
          <w:rFonts w:ascii="Verdana" w:hAnsi="Verdana"/>
          <w:b/>
          <w:i/>
        </w:rPr>
      </w:pPr>
    </w:p>
    <w:p w14:paraId="58953212" w14:textId="77777777" w:rsidR="009B794E" w:rsidRDefault="00322F89" w:rsidP="00C30C97">
      <w:pPr>
        <w:spacing w:after="120" w:line="276" w:lineRule="auto"/>
        <w:jc w:val="both"/>
        <w:rPr>
          <w:rFonts w:ascii="Verdana" w:hAnsi="Verdana"/>
        </w:rPr>
      </w:pPr>
      <w:r>
        <w:rPr>
          <w:rFonts w:ascii="Verdana" w:hAnsi="Verdana"/>
        </w:rPr>
        <w:t xml:space="preserve">All information </w:t>
      </w:r>
      <w:r w:rsidR="009B794E">
        <w:rPr>
          <w:rFonts w:ascii="Verdana" w:hAnsi="Verdana"/>
        </w:rPr>
        <w:t xml:space="preserve">generated by the GGRETA project and STAS databases are currently available in the following </w:t>
      </w:r>
      <w:r w:rsidR="00887C06">
        <w:rPr>
          <w:rFonts w:ascii="Verdana" w:hAnsi="Verdana"/>
        </w:rPr>
        <w:t xml:space="preserve">Dropbox </w:t>
      </w:r>
      <w:r w:rsidR="009B794E">
        <w:rPr>
          <w:rFonts w:ascii="Verdana" w:hAnsi="Verdana"/>
        </w:rPr>
        <w:t>link:</w:t>
      </w:r>
    </w:p>
    <w:p w14:paraId="6EAEB95F" w14:textId="77777777" w:rsidR="00C357BB" w:rsidRDefault="00604188" w:rsidP="00C30C97">
      <w:pPr>
        <w:spacing w:after="120" w:line="276" w:lineRule="auto"/>
        <w:jc w:val="both"/>
        <w:rPr>
          <w:rFonts w:ascii="Verdana" w:hAnsi="Verdana"/>
          <w:i/>
        </w:rPr>
      </w:pPr>
      <w:hyperlink r:id="rId12" w:history="1">
        <w:r w:rsidR="00C357BB" w:rsidRPr="00322F89">
          <w:rPr>
            <w:rStyle w:val="Lienhypertexte"/>
            <w:rFonts w:ascii="Verdana" w:hAnsi="Verdana"/>
            <w:i/>
          </w:rPr>
          <w:t>https://www.dropbox.com/sh/nkfp07me0u7pynd/AACVFKTR9-mY5RkMDz_ShUPfa?dl=0</w:t>
        </w:r>
      </w:hyperlink>
    </w:p>
    <w:p w14:paraId="400A73BD" w14:textId="77777777" w:rsidR="00FE0959" w:rsidRDefault="009B794E" w:rsidP="00C30C97">
      <w:pPr>
        <w:spacing w:after="120" w:line="276" w:lineRule="auto"/>
        <w:jc w:val="both"/>
        <w:rPr>
          <w:rFonts w:ascii="Verdana" w:hAnsi="Verdana"/>
        </w:rPr>
      </w:pPr>
      <w:r>
        <w:rPr>
          <w:rFonts w:ascii="Verdana" w:hAnsi="Verdana"/>
        </w:rPr>
        <w:t>The information i</w:t>
      </w:r>
      <w:r w:rsidR="00887C06">
        <w:rPr>
          <w:rFonts w:ascii="Verdana" w:hAnsi="Verdana"/>
        </w:rPr>
        <w:t>n the STAS Dropbox i</w:t>
      </w:r>
      <w:r>
        <w:rPr>
          <w:rFonts w:ascii="Verdana" w:hAnsi="Verdana"/>
        </w:rPr>
        <w:t xml:space="preserve">s structured in </w:t>
      </w:r>
      <w:r w:rsidR="00543FBB" w:rsidRPr="00B05AF1">
        <w:rPr>
          <w:rFonts w:ascii="Verdana" w:hAnsi="Verdana"/>
        </w:rPr>
        <w:t>4</w:t>
      </w:r>
      <w:r>
        <w:rPr>
          <w:rFonts w:ascii="Verdana" w:hAnsi="Verdana"/>
        </w:rPr>
        <w:t xml:space="preserve"> main components as depicted in Figure </w:t>
      </w:r>
      <w:r w:rsidR="00B05AF1">
        <w:rPr>
          <w:rFonts w:ascii="Verdana" w:hAnsi="Verdana"/>
        </w:rPr>
        <w:t>3.1</w:t>
      </w:r>
      <w:r>
        <w:rPr>
          <w:rFonts w:ascii="Verdana" w:hAnsi="Verdana"/>
        </w:rPr>
        <w:t xml:space="preserve">: </w:t>
      </w:r>
      <w:r w:rsidR="00543FBB" w:rsidRPr="00FE0959">
        <w:rPr>
          <w:rFonts w:ascii="Verdana" w:hAnsi="Verdana"/>
          <w:i/>
        </w:rPr>
        <w:t>Meetings</w:t>
      </w:r>
      <w:r w:rsidR="00543FBB">
        <w:rPr>
          <w:rFonts w:ascii="Verdana" w:hAnsi="Verdana"/>
        </w:rPr>
        <w:t xml:space="preserve">, </w:t>
      </w:r>
      <w:r w:rsidR="00BB7496" w:rsidRPr="00FE0959">
        <w:rPr>
          <w:rFonts w:ascii="Verdana" w:hAnsi="Verdana"/>
          <w:i/>
        </w:rPr>
        <w:t>Publications</w:t>
      </w:r>
      <w:r w:rsidR="00BB7496">
        <w:rPr>
          <w:rFonts w:ascii="Verdana" w:hAnsi="Verdana"/>
        </w:rPr>
        <w:t xml:space="preserve">, </w:t>
      </w:r>
      <w:r w:rsidR="00BB7496" w:rsidRPr="00FE0959">
        <w:rPr>
          <w:rFonts w:ascii="Verdana" w:hAnsi="Verdana"/>
          <w:i/>
        </w:rPr>
        <w:t>STAS D</w:t>
      </w:r>
      <w:r w:rsidRPr="00FE0959">
        <w:rPr>
          <w:rFonts w:ascii="Verdana" w:hAnsi="Verdana"/>
          <w:i/>
        </w:rPr>
        <w:t>ataba</w:t>
      </w:r>
      <w:r w:rsidR="001340C8" w:rsidRPr="00FE0959">
        <w:rPr>
          <w:rFonts w:ascii="Verdana" w:hAnsi="Verdana"/>
          <w:i/>
        </w:rPr>
        <w:t>ses</w:t>
      </w:r>
      <w:r w:rsidR="00BB7496">
        <w:rPr>
          <w:rFonts w:ascii="Verdana" w:hAnsi="Verdana"/>
        </w:rPr>
        <w:t xml:space="preserve">, and </w:t>
      </w:r>
      <w:r w:rsidR="00BB7496" w:rsidRPr="00FE0959">
        <w:rPr>
          <w:rFonts w:ascii="Verdana" w:hAnsi="Verdana"/>
          <w:i/>
        </w:rPr>
        <w:t>STAS Model</w:t>
      </w:r>
      <w:r w:rsidR="001340C8">
        <w:rPr>
          <w:rFonts w:ascii="Verdana" w:hAnsi="Verdana"/>
        </w:rPr>
        <w:t xml:space="preserve">. </w:t>
      </w:r>
    </w:p>
    <w:p w14:paraId="6C06E7CF" w14:textId="77777777" w:rsidR="00C30C97" w:rsidRDefault="00C30C97" w:rsidP="00C30C97">
      <w:pPr>
        <w:spacing w:after="120" w:line="276" w:lineRule="auto"/>
        <w:jc w:val="both"/>
        <w:rPr>
          <w:rFonts w:ascii="Verdana" w:hAnsi="Verdana"/>
        </w:rPr>
      </w:pPr>
    </w:p>
    <w:p w14:paraId="5FF7DB58" w14:textId="77777777" w:rsidR="00B05AF1" w:rsidRPr="00265972" w:rsidRDefault="00B05AF1" w:rsidP="00C30C97">
      <w:pPr>
        <w:spacing w:after="120" w:line="276" w:lineRule="auto"/>
        <w:jc w:val="center"/>
        <w:rPr>
          <w:rFonts w:ascii="Verdana" w:hAnsi="Verdana"/>
          <w:i/>
          <w:sz w:val="22"/>
          <w:szCs w:val="22"/>
        </w:rPr>
      </w:pPr>
      <w:r w:rsidRPr="00265972">
        <w:rPr>
          <w:rFonts w:ascii="Verdana" w:hAnsi="Verdana"/>
          <w:i/>
          <w:sz w:val="22"/>
          <w:szCs w:val="22"/>
        </w:rPr>
        <w:t xml:space="preserve">Figure 3.1: </w:t>
      </w:r>
      <w:r w:rsidR="00F45AFF" w:rsidRPr="00265972">
        <w:rPr>
          <w:rFonts w:ascii="Verdana" w:hAnsi="Verdana"/>
          <w:i/>
          <w:sz w:val="22"/>
          <w:szCs w:val="22"/>
        </w:rPr>
        <w:t>Main components of the STAS Dropbox</w:t>
      </w:r>
    </w:p>
    <w:p w14:paraId="42A6B595" w14:textId="77777777" w:rsidR="00FE0959" w:rsidRDefault="00FE0959" w:rsidP="00C30C97">
      <w:pPr>
        <w:spacing w:after="120" w:line="276" w:lineRule="auto"/>
        <w:jc w:val="both"/>
        <w:rPr>
          <w:rFonts w:ascii="Verdana" w:hAnsi="Verdana"/>
        </w:rPr>
      </w:pPr>
      <w:r>
        <w:rPr>
          <w:rFonts w:ascii="Verdana" w:hAnsi="Verdana"/>
          <w:noProof/>
          <w:lang w:val="fr-FR" w:eastAsia="fr-FR"/>
        </w:rPr>
        <w:drawing>
          <wp:inline distT="0" distB="0" distL="0" distR="0" wp14:anchorId="40EE8F6F" wp14:editId="1B01716A">
            <wp:extent cx="5194935" cy="2460728"/>
            <wp:effectExtent l="0" t="0" r="12065" b="3175"/>
            <wp:docPr id="10" name="Picture 10" descr="../Screen%20Shot%202018-03-25%20at%2010.48.0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3-25%20at%2010.48.09%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5646" cy="2470538"/>
                    </a:xfrm>
                    <a:prstGeom prst="rect">
                      <a:avLst/>
                    </a:prstGeom>
                    <a:noFill/>
                    <a:ln>
                      <a:noFill/>
                    </a:ln>
                  </pic:spPr>
                </pic:pic>
              </a:graphicData>
            </a:graphic>
          </wp:inline>
        </w:drawing>
      </w:r>
    </w:p>
    <w:p w14:paraId="1090DD37" w14:textId="77777777" w:rsidR="00161C9C" w:rsidRDefault="001340C8" w:rsidP="00C30C97">
      <w:pPr>
        <w:spacing w:after="120" w:line="276" w:lineRule="auto"/>
        <w:jc w:val="both"/>
        <w:rPr>
          <w:rFonts w:ascii="Verdana" w:hAnsi="Verdana"/>
        </w:rPr>
      </w:pPr>
      <w:r>
        <w:rPr>
          <w:rFonts w:ascii="Verdana" w:hAnsi="Verdana"/>
        </w:rPr>
        <w:t xml:space="preserve">The </w:t>
      </w:r>
      <w:r w:rsidR="00BB7496" w:rsidRPr="00FE0959">
        <w:rPr>
          <w:rFonts w:ascii="Verdana" w:hAnsi="Verdana"/>
          <w:i/>
        </w:rPr>
        <w:t>Meetings</w:t>
      </w:r>
      <w:r w:rsidR="00BB7496">
        <w:rPr>
          <w:rFonts w:ascii="Verdana" w:hAnsi="Verdana"/>
        </w:rPr>
        <w:t xml:space="preserve"> component consists of presentations and reports of the meetings that were organized within the framework of the GGRETA project (both Phase 1 and Phase 2). The </w:t>
      </w:r>
      <w:r w:rsidR="00BB7496" w:rsidRPr="00FE0959">
        <w:rPr>
          <w:rFonts w:ascii="Verdana" w:hAnsi="Verdana"/>
          <w:i/>
        </w:rPr>
        <w:t>Publications</w:t>
      </w:r>
      <w:r w:rsidR="00BB7496">
        <w:rPr>
          <w:rFonts w:ascii="Verdana" w:hAnsi="Verdana"/>
        </w:rPr>
        <w:t xml:space="preserve"> </w:t>
      </w:r>
      <w:r w:rsidR="00D35EAA">
        <w:rPr>
          <w:rFonts w:ascii="Verdana" w:hAnsi="Verdana"/>
        </w:rPr>
        <w:t>component consists of publications that were produced within the framework of the GGRETA project</w:t>
      </w:r>
      <w:r w:rsidR="00FE0959">
        <w:rPr>
          <w:rFonts w:ascii="Verdana" w:hAnsi="Verdana"/>
        </w:rPr>
        <w:t xml:space="preserve"> (not limited to the STAS)</w:t>
      </w:r>
      <w:r w:rsidR="00D35EAA">
        <w:rPr>
          <w:rFonts w:ascii="Verdana" w:hAnsi="Verdana"/>
        </w:rPr>
        <w:t xml:space="preserve">. The </w:t>
      </w:r>
      <w:r w:rsidR="00D35EAA" w:rsidRPr="00FE0959">
        <w:rPr>
          <w:rFonts w:ascii="Verdana" w:hAnsi="Verdana"/>
          <w:i/>
        </w:rPr>
        <w:t>STAS Databases</w:t>
      </w:r>
      <w:r w:rsidR="00D35EAA">
        <w:rPr>
          <w:rFonts w:ascii="Verdana" w:hAnsi="Verdana"/>
        </w:rPr>
        <w:t xml:space="preserve"> component consists </w:t>
      </w:r>
      <w:r w:rsidR="009B794E">
        <w:rPr>
          <w:rFonts w:ascii="Verdana" w:hAnsi="Verdana"/>
        </w:rPr>
        <w:t xml:space="preserve">of two databases, i.e. the </w:t>
      </w:r>
      <w:r w:rsidR="00F950EC">
        <w:rPr>
          <w:rFonts w:ascii="Verdana" w:hAnsi="Verdana"/>
        </w:rPr>
        <w:t xml:space="preserve">hydrogeology </w:t>
      </w:r>
      <w:r w:rsidR="00F45AFF">
        <w:rPr>
          <w:rFonts w:ascii="Verdana" w:hAnsi="Verdana"/>
        </w:rPr>
        <w:t xml:space="preserve">and </w:t>
      </w:r>
      <w:r w:rsidR="009B794E">
        <w:rPr>
          <w:rFonts w:ascii="Verdana" w:hAnsi="Verdana"/>
        </w:rPr>
        <w:t xml:space="preserve">gender. </w:t>
      </w:r>
      <w:r w:rsidR="00F45AFF">
        <w:rPr>
          <w:rFonts w:ascii="Verdana" w:hAnsi="Verdana"/>
        </w:rPr>
        <w:t xml:space="preserve">The </w:t>
      </w:r>
      <w:r w:rsidR="00161C9C" w:rsidRPr="00161C9C">
        <w:rPr>
          <w:rFonts w:ascii="Verdana" w:hAnsi="Verdana"/>
          <w:i/>
        </w:rPr>
        <w:t>STAS Model</w:t>
      </w:r>
      <w:r w:rsidR="00161C9C">
        <w:rPr>
          <w:rFonts w:ascii="Verdana" w:hAnsi="Verdana"/>
        </w:rPr>
        <w:t xml:space="preserve"> component will contain </w:t>
      </w:r>
      <w:r w:rsidR="00980056">
        <w:rPr>
          <w:rFonts w:ascii="Verdana" w:hAnsi="Verdana"/>
        </w:rPr>
        <w:t xml:space="preserve">source files and tutorials for the </w:t>
      </w:r>
      <w:r w:rsidR="00161C9C">
        <w:rPr>
          <w:rFonts w:ascii="Verdana" w:hAnsi="Verdana"/>
        </w:rPr>
        <w:t>numerical model</w:t>
      </w:r>
      <w:r w:rsidR="00110334">
        <w:rPr>
          <w:rFonts w:ascii="Verdana" w:hAnsi="Verdana"/>
        </w:rPr>
        <w:t xml:space="preserve"> that is currently being developed in ModelMuse in collaboration with the University of Avignon</w:t>
      </w:r>
      <w:r w:rsidR="00161C9C">
        <w:rPr>
          <w:rFonts w:ascii="Verdana" w:hAnsi="Verdana"/>
        </w:rPr>
        <w:t>.</w:t>
      </w:r>
    </w:p>
    <w:p w14:paraId="2083306B" w14:textId="77777777" w:rsidR="00F401ED" w:rsidRDefault="00F401ED" w:rsidP="00C30C97">
      <w:pPr>
        <w:spacing w:after="120" w:line="276" w:lineRule="auto"/>
        <w:jc w:val="both"/>
        <w:rPr>
          <w:rFonts w:ascii="Verdana" w:hAnsi="Verdana"/>
          <w:b/>
          <w:i/>
        </w:rPr>
      </w:pPr>
    </w:p>
    <w:p w14:paraId="3D13B512" w14:textId="77777777" w:rsidR="002F6625" w:rsidRDefault="002F6625">
      <w:pPr>
        <w:rPr>
          <w:rFonts w:ascii="Verdana" w:hAnsi="Verdana"/>
          <w:i/>
        </w:rPr>
      </w:pPr>
      <w:r>
        <w:rPr>
          <w:rFonts w:ascii="Verdana" w:hAnsi="Verdana"/>
          <w:i/>
        </w:rPr>
        <w:br w:type="page"/>
      </w:r>
    </w:p>
    <w:p w14:paraId="63E53D81" w14:textId="134444E5" w:rsidR="0064006A" w:rsidRDefault="0064006A" w:rsidP="00C30C97">
      <w:pPr>
        <w:spacing w:after="200" w:line="276" w:lineRule="auto"/>
        <w:jc w:val="both"/>
        <w:rPr>
          <w:rFonts w:ascii="Verdana" w:hAnsi="Verdana"/>
          <w:i/>
        </w:rPr>
      </w:pPr>
      <w:r w:rsidRPr="00C923DB">
        <w:rPr>
          <w:rFonts w:ascii="Verdana" w:hAnsi="Verdana"/>
          <w:i/>
        </w:rPr>
        <w:lastRenderedPageBreak/>
        <w:t xml:space="preserve">3.1.1. </w:t>
      </w:r>
      <w:r w:rsidR="00D86596" w:rsidRPr="00C923DB">
        <w:rPr>
          <w:rFonts w:ascii="Verdana" w:hAnsi="Verdana"/>
          <w:i/>
        </w:rPr>
        <w:t>Hydrogeology database</w:t>
      </w:r>
    </w:p>
    <w:p w14:paraId="6C756663" w14:textId="4C3749C0" w:rsidR="007215BA" w:rsidRDefault="00980056" w:rsidP="00C30C97">
      <w:pPr>
        <w:widowControl w:val="0"/>
        <w:autoSpaceDE w:val="0"/>
        <w:autoSpaceDN w:val="0"/>
        <w:adjustRightInd w:val="0"/>
        <w:spacing w:line="276" w:lineRule="auto"/>
        <w:jc w:val="both"/>
        <w:rPr>
          <w:rFonts w:ascii="Verdana" w:hAnsi="Verdana" w:cs="Arial"/>
        </w:rPr>
      </w:pPr>
      <w:r w:rsidRPr="00980056">
        <w:rPr>
          <w:rFonts w:ascii="Verdana" w:hAnsi="Verdana"/>
        </w:rPr>
        <w:t>The hydrogeology database contains key information that was collected and harmonized during the in-depth assessment of the STAS. The information is structured in 10 sub-comp</w:t>
      </w:r>
      <w:r>
        <w:rPr>
          <w:rFonts w:ascii="Verdana" w:hAnsi="Verdana"/>
        </w:rPr>
        <w:t xml:space="preserve">onents as depicted in Figure 3.2. Among these sub-components are the </w:t>
      </w:r>
      <w:r w:rsidR="00BB56F2">
        <w:rPr>
          <w:rFonts w:ascii="Verdana" w:hAnsi="Verdana"/>
        </w:rPr>
        <w:t xml:space="preserve">STAS </w:t>
      </w:r>
      <w:r>
        <w:rPr>
          <w:rFonts w:ascii="Verdana" w:hAnsi="Verdana"/>
        </w:rPr>
        <w:t xml:space="preserve">joint borehole database </w:t>
      </w:r>
      <w:r w:rsidR="005F54A4" w:rsidRPr="009F7C8F">
        <w:rPr>
          <w:rFonts w:ascii="Verdana" w:hAnsi="Verdana" w:cs="Arial"/>
        </w:rPr>
        <w:t>providing information on groundwater levels, borehole yield, geochemistry and groundwater quality</w:t>
      </w:r>
      <w:r w:rsidR="005F54A4">
        <w:rPr>
          <w:rFonts w:ascii="Verdana" w:hAnsi="Verdana" w:cs="Arial"/>
        </w:rPr>
        <w:t xml:space="preserve"> of the aquifer system </w:t>
      </w:r>
      <w:r w:rsidR="00BB56F2">
        <w:rPr>
          <w:rFonts w:ascii="Verdana" w:hAnsi="Verdana"/>
        </w:rPr>
        <w:t>(</w:t>
      </w:r>
      <w:r w:rsidR="00BB56F2" w:rsidRPr="00BB56F2">
        <w:rPr>
          <w:rFonts w:ascii="Verdana" w:hAnsi="Verdana"/>
          <w:i/>
        </w:rPr>
        <w:t>0 – Borehole database</w:t>
      </w:r>
      <w:r w:rsidR="00BB56F2">
        <w:rPr>
          <w:rFonts w:ascii="Verdana" w:hAnsi="Verdana"/>
        </w:rPr>
        <w:t xml:space="preserve">) </w:t>
      </w:r>
      <w:r>
        <w:rPr>
          <w:rFonts w:ascii="Verdana" w:hAnsi="Verdana"/>
        </w:rPr>
        <w:t xml:space="preserve">which </w:t>
      </w:r>
      <w:r>
        <w:rPr>
          <w:rFonts w:ascii="Verdana" w:hAnsi="Verdana" w:cs="Arial"/>
        </w:rPr>
        <w:t>was the</w:t>
      </w:r>
      <w:r w:rsidRPr="009F7C8F">
        <w:rPr>
          <w:rFonts w:ascii="Verdana" w:hAnsi="Verdana" w:cs="Arial"/>
        </w:rPr>
        <w:t xml:space="preserve"> cornerstone </w:t>
      </w:r>
      <w:r>
        <w:rPr>
          <w:rFonts w:ascii="Verdana" w:hAnsi="Verdana" w:cs="Arial"/>
        </w:rPr>
        <w:t xml:space="preserve">of </w:t>
      </w:r>
      <w:r w:rsidRPr="009F7C8F">
        <w:rPr>
          <w:rFonts w:ascii="Verdana" w:hAnsi="Verdana" w:cs="Arial"/>
        </w:rPr>
        <w:t xml:space="preserve">the assessment </w:t>
      </w:r>
      <w:r>
        <w:rPr>
          <w:rFonts w:ascii="Verdana" w:hAnsi="Verdana" w:cs="Arial"/>
        </w:rPr>
        <w:t xml:space="preserve">of the STAS </w:t>
      </w:r>
      <w:r w:rsidRPr="009F7C8F">
        <w:rPr>
          <w:rFonts w:ascii="Verdana" w:hAnsi="Verdana" w:cs="Arial"/>
        </w:rPr>
        <w:t>as it allowed t</w:t>
      </w:r>
      <w:r>
        <w:rPr>
          <w:rFonts w:ascii="Verdana" w:hAnsi="Verdana" w:cs="Arial"/>
        </w:rPr>
        <w:t>he preparation of</w:t>
      </w:r>
      <w:r w:rsidRPr="009F7C8F">
        <w:rPr>
          <w:rFonts w:ascii="Verdana" w:hAnsi="Verdana" w:cs="Arial"/>
        </w:rPr>
        <w:t xml:space="preserve"> more than </w:t>
      </w:r>
      <w:r w:rsidRPr="00C923DB">
        <w:rPr>
          <w:rFonts w:ascii="Verdana" w:hAnsi="Verdana" w:cs="Arial"/>
        </w:rPr>
        <w:t>40</w:t>
      </w:r>
      <w:r w:rsidRPr="009F7C8F">
        <w:rPr>
          <w:rFonts w:ascii="Verdana" w:hAnsi="Verdana" w:cs="Arial"/>
        </w:rPr>
        <w:t xml:space="preserve"> thematic maps </w:t>
      </w:r>
      <w:r w:rsidR="00BB56F2">
        <w:rPr>
          <w:rFonts w:ascii="Verdana" w:hAnsi="Verdana" w:cs="Arial"/>
        </w:rPr>
        <w:t>(</w:t>
      </w:r>
      <w:r w:rsidR="00BB56F2" w:rsidRPr="00BB56F2">
        <w:rPr>
          <w:rFonts w:ascii="Verdana" w:hAnsi="Verdana" w:cs="Arial"/>
          <w:i/>
        </w:rPr>
        <w:t>1 – Maps (GGRETA report 1)</w:t>
      </w:r>
      <w:r w:rsidR="00BB56F2">
        <w:rPr>
          <w:rFonts w:ascii="Verdana" w:hAnsi="Verdana" w:cs="Arial"/>
        </w:rPr>
        <w:t>)</w:t>
      </w:r>
      <w:r w:rsidRPr="009F7C8F">
        <w:rPr>
          <w:rFonts w:ascii="Verdana" w:hAnsi="Verdana" w:cs="Arial"/>
        </w:rPr>
        <w:t>.</w:t>
      </w:r>
      <w:r w:rsidR="00BB56F2">
        <w:rPr>
          <w:rFonts w:ascii="Verdana" w:hAnsi="Verdana" w:cs="Arial"/>
        </w:rPr>
        <w:t xml:space="preserve"> The STAS joint borehole database </w:t>
      </w:r>
      <w:r w:rsidR="00DD6A28">
        <w:rPr>
          <w:rFonts w:ascii="Verdana" w:hAnsi="Verdana" w:cs="Arial"/>
        </w:rPr>
        <w:t xml:space="preserve">is a .CSV format </w:t>
      </w:r>
      <w:r w:rsidR="005F54A4">
        <w:rPr>
          <w:rFonts w:ascii="Verdana" w:hAnsi="Verdana" w:cs="Arial"/>
        </w:rPr>
        <w:t xml:space="preserve">file </w:t>
      </w:r>
      <w:r w:rsidR="00DD6A28">
        <w:rPr>
          <w:rFonts w:ascii="Verdana" w:hAnsi="Verdana" w:cs="Arial"/>
        </w:rPr>
        <w:t xml:space="preserve">with information (i.e. attributes in bold in Figure </w:t>
      </w:r>
      <w:r w:rsidR="00BD3924">
        <w:rPr>
          <w:rFonts w:ascii="Verdana" w:hAnsi="Verdana" w:cs="Arial"/>
        </w:rPr>
        <w:t>3.3)</w:t>
      </w:r>
      <w:r w:rsidR="00DD6A28">
        <w:rPr>
          <w:rFonts w:ascii="Verdana" w:hAnsi="Verdana" w:cs="Arial"/>
        </w:rPr>
        <w:t xml:space="preserve"> fo</w:t>
      </w:r>
      <w:r w:rsidR="005F54A4">
        <w:rPr>
          <w:rFonts w:ascii="Verdana" w:hAnsi="Verdana" w:cs="Arial"/>
        </w:rPr>
        <w:t xml:space="preserve">r approximately 6000 boreholes. </w:t>
      </w:r>
      <w:r w:rsidR="00110334">
        <w:rPr>
          <w:rFonts w:ascii="Verdana" w:hAnsi="Verdana" w:cs="Arial"/>
        </w:rPr>
        <w:t>The database</w:t>
      </w:r>
      <w:r w:rsidR="005F54A4">
        <w:rPr>
          <w:rFonts w:ascii="Verdana" w:hAnsi="Verdana" w:cs="Arial"/>
        </w:rPr>
        <w:t xml:space="preserve"> </w:t>
      </w:r>
      <w:r w:rsidR="00134D68">
        <w:rPr>
          <w:rFonts w:ascii="Verdana" w:hAnsi="Verdana" w:cs="Arial"/>
        </w:rPr>
        <w:t xml:space="preserve">is </w:t>
      </w:r>
      <w:r w:rsidR="00BB56F2">
        <w:rPr>
          <w:rFonts w:ascii="Verdana" w:hAnsi="Verdana" w:cs="Arial"/>
        </w:rPr>
        <w:t>be</w:t>
      </w:r>
      <w:r w:rsidR="00134D68">
        <w:rPr>
          <w:rFonts w:ascii="Verdana" w:hAnsi="Verdana" w:cs="Arial"/>
        </w:rPr>
        <w:t xml:space="preserve">ing updated on </w:t>
      </w:r>
      <w:r w:rsidR="00BB56F2">
        <w:rPr>
          <w:rFonts w:ascii="Verdana" w:hAnsi="Verdana" w:cs="Arial"/>
        </w:rPr>
        <w:t>regular</w:t>
      </w:r>
      <w:r w:rsidR="00134D68">
        <w:rPr>
          <w:rFonts w:ascii="Verdana" w:hAnsi="Verdana" w:cs="Arial"/>
        </w:rPr>
        <w:t xml:space="preserve"> basis during</w:t>
      </w:r>
      <w:r w:rsidR="00BB56F2">
        <w:rPr>
          <w:rFonts w:ascii="Verdana" w:hAnsi="Verdana" w:cs="Arial"/>
        </w:rPr>
        <w:t xml:space="preserve"> GGRETA Phase 2 and new data on geochemistry (</w:t>
      </w:r>
      <w:r w:rsidR="005F54A4">
        <w:rPr>
          <w:rFonts w:ascii="Verdana" w:hAnsi="Verdana" w:cs="Arial"/>
        </w:rPr>
        <w:t>carb</w:t>
      </w:r>
      <w:r w:rsidR="00C619BA">
        <w:rPr>
          <w:rFonts w:ascii="Verdana" w:hAnsi="Verdana" w:cs="Arial"/>
        </w:rPr>
        <w:t xml:space="preserve">on-14 and deuterium) </w:t>
      </w:r>
      <w:r w:rsidR="00134D68">
        <w:rPr>
          <w:rFonts w:ascii="Verdana" w:hAnsi="Verdana" w:cs="Arial"/>
        </w:rPr>
        <w:t>has been</w:t>
      </w:r>
      <w:r w:rsidR="00BB56F2">
        <w:rPr>
          <w:rFonts w:ascii="Verdana" w:hAnsi="Verdana" w:cs="Arial"/>
        </w:rPr>
        <w:t xml:space="preserve"> added</w:t>
      </w:r>
      <w:r w:rsidR="00CF4043">
        <w:rPr>
          <w:rFonts w:ascii="Verdana" w:hAnsi="Verdana" w:cs="Arial"/>
        </w:rPr>
        <w:t xml:space="preserve">. Updated </w:t>
      </w:r>
      <w:r w:rsidR="00DD6A28">
        <w:rPr>
          <w:rFonts w:ascii="Verdana" w:hAnsi="Verdana" w:cs="Arial"/>
        </w:rPr>
        <w:t xml:space="preserve">cross sections and shapefiles are available in sub-components </w:t>
      </w:r>
      <w:r w:rsidR="00DD6A28" w:rsidRPr="00DD6A28">
        <w:rPr>
          <w:rFonts w:ascii="Verdana" w:hAnsi="Verdana" w:cs="Arial"/>
          <w:i/>
        </w:rPr>
        <w:t>2 – Cross sections</w:t>
      </w:r>
      <w:r w:rsidR="00DD6A28">
        <w:rPr>
          <w:rFonts w:ascii="Verdana" w:hAnsi="Verdana" w:cs="Arial"/>
        </w:rPr>
        <w:t xml:space="preserve"> and </w:t>
      </w:r>
      <w:r w:rsidR="00DD6A28" w:rsidRPr="00DD6A28">
        <w:rPr>
          <w:rFonts w:ascii="Verdana" w:hAnsi="Verdana" w:cs="Arial"/>
          <w:i/>
        </w:rPr>
        <w:t>3 – Shapefiles</w:t>
      </w:r>
      <w:r w:rsidR="00DD6A28">
        <w:rPr>
          <w:rFonts w:ascii="Verdana" w:hAnsi="Verdana" w:cs="Arial"/>
        </w:rPr>
        <w:t>, respectively.</w:t>
      </w:r>
      <w:r w:rsidR="007215BA">
        <w:rPr>
          <w:rFonts w:ascii="Verdana" w:hAnsi="Verdana" w:cs="Arial"/>
        </w:rPr>
        <w:t xml:space="preserve"> Key reports (e.g. JICA and Matsheng) are available in </w:t>
      </w:r>
      <w:r w:rsidR="007215BA" w:rsidRPr="007215BA">
        <w:rPr>
          <w:rFonts w:ascii="Verdana" w:hAnsi="Verdana" w:cs="Arial"/>
          <w:i/>
        </w:rPr>
        <w:t>4 – Bibliography</w:t>
      </w:r>
      <w:r w:rsidR="008D522E">
        <w:rPr>
          <w:rFonts w:ascii="Verdana" w:hAnsi="Verdana" w:cs="Arial"/>
        </w:rPr>
        <w:t>. Additional d</w:t>
      </w:r>
      <w:r w:rsidR="00D23C0B">
        <w:rPr>
          <w:rFonts w:ascii="Verdana" w:hAnsi="Verdana" w:cs="Arial"/>
        </w:rPr>
        <w:t xml:space="preserve">ata for a specific topic (i.e. piezometry, </w:t>
      </w:r>
      <w:r w:rsidR="008D522E">
        <w:rPr>
          <w:rFonts w:ascii="Verdana" w:hAnsi="Verdana" w:cs="Arial"/>
        </w:rPr>
        <w:t xml:space="preserve">groundwater quality, geochemistry, geology, precipitation, evapotranspiration and abstraction) are available from sub-components </w:t>
      </w:r>
      <w:r w:rsidR="008D522E" w:rsidRPr="008D522E">
        <w:rPr>
          <w:rFonts w:ascii="Verdana" w:hAnsi="Verdana" w:cs="Arial"/>
          <w:i/>
        </w:rPr>
        <w:t>5 – Piezometric data</w:t>
      </w:r>
      <w:r w:rsidR="008D522E">
        <w:rPr>
          <w:rFonts w:ascii="Verdana" w:hAnsi="Verdana" w:cs="Arial"/>
        </w:rPr>
        <w:t xml:space="preserve"> to </w:t>
      </w:r>
      <w:r w:rsidR="008D522E" w:rsidRPr="008D522E">
        <w:rPr>
          <w:rFonts w:ascii="Verdana" w:hAnsi="Verdana" w:cs="Arial"/>
          <w:i/>
        </w:rPr>
        <w:t>10 – Abstraction data</w:t>
      </w:r>
      <w:r w:rsidR="008D522E">
        <w:rPr>
          <w:rFonts w:ascii="Verdana" w:hAnsi="Verdana" w:cs="Arial"/>
        </w:rPr>
        <w:t>.</w:t>
      </w:r>
    </w:p>
    <w:p w14:paraId="6EE5CCB6" w14:textId="77777777" w:rsidR="007215BA" w:rsidRDefault="007215BA" w:rsidP="00C30C97">
      <w:pPr>
        <w:widowControl w:val="0"/>
        <w:autoSpaceDE w:val="0"/>
        <w:autoSpaceDN w:val="0"/>
        <w:adjustRightInd w:val="0"/>
        <w:spacing w:line="276" w:lineRule="auto"/>
        <w:rPr>
          <w:rFonts w:ascii="Verdana" w:hAnsi="Verdana" w:cs="Arial"/>
        </w:rPr>
      </w:pPr>
    </w:p>
    <w:p w14:paraId="0B251178" w14:textId="77777777" w:rsidR="002F6625" w:rsidRDefault="002F6625">
      <w:pPr>
        <w:rPr>
          <w:rFonts w:ascii="Verdana" w:hAnsi="Verdana" w:cs="Arial"/>
          <w:i/>
          <w:sz w:val="22"/>
          <w:szCs w:val="22"/>
        </w:rPr>
      </w:pPr>
      <w:r>
        <w:rPr>
          <w:rFonts w:ascii="Verdana" w:hAnsi="Verdana" w:cs="Arial"/>
          <w:i/>
          <w:sz w:val="22"/>
          <w:szCs w:val="22"/>
        </w:rPr>
        <w:br w:type="page"/>
      </w:r>
    </w:p>
    <w:p w14:paraId="00EB5FED" w14:textId="008F0E52" w:rsidR="00980056" w:rsidRPr="00265972" w:rsidRDefault="003A3F76" w:rsidP="00C30C97">
      <w:pPr>
        <w:widowControl w:val="0"/>
        <w:autoSpaceDE w:val="0"/>
        <w:autoSpaceDN w:val="0"/>
        <w:adjustRightInd w:val="0"/>
        <w:spacing w:line="276" w:lineRule="auto"/>
        <w:jc w:val="center"/>
        <w:rPr>
          <w:rFonts w:ascii="Verdana" w:hAnsi="Verdana" w:cs="Arial"/>
          <w:i/>
          <w:sz w:val="22"/>
          <w:szCs w:val="22"/>
        </w:rPr>
      </w:pPr>
      <w:r w:rsidRPr="00265972">
        <w:rPr>
          <w:rFonts w:ascii="Verdana" w:hAnsi="Verdana" w:cs="Arial"/>
          <w:i/>
          <w:sz w:val="22"/>
          <w:szCs w:val="22"/>
        </w:rPr>
        <w:lastRenderedPageBreak/>
        <w:t xml:space="preserve">Figure </w:t>
      </w:r>
      <w:r w:rsidR="007215BA" w:rsidRPr="00265972">
        <w:rPr>
          <w:rFonts w:ascii="Verdana" w:hAnsi="Verdana" w:cs="Arial"/>
          <w:i/>
          <w:sz w:val="22"/>
          <w:szCs w:val="22"/>
        </w:rPr>
        <w:t>3.2: Sub-components of the hydrogeology database</w:t>
      </w:r>
    </w:p>
    <w:p w14:paraId="60CBB9AC" w14:textId="77777777" w:rsidR="007215BA" w:rsidRPr="00980056" w:rsidRDefault="007215BA" w:rsidP="00C30C97">
      <w:pPr>
        <w:widowControl w:val="0"/>
        <w:autoSpaceDE w:val="0"/>
        <w:autoSpaceDN w:val="0"/>
        <w:adjustRightInd w:val="0"/>
        <w:spacing w:line="276" w:lineRule="auto"/>
        <w:jc w:val="center"/>
        <w:rPr>
          <w:rFonts w:ascii="Verdana" w:hAnsi="Verdana"/>
        </w:rPr>
      </w:pPr>
    </w:p>
    <w:p w14:paraId="029EECA2" w14:textId="77777777" w:rsidR="007215BA" w:rsidRDefault="00980056" w:rsidP="00C30C97">
      <w:pPr>
        <w:spacing w:after="200" w:line="276" w:lineRule="auto"/>
        <w:jc w:val="center"/>
        <w:rPr>
          <w:rFonts w:ascii="Verdana" w:hAnsi="Verdana"/>
          <w:i/>
        </w:rPr>
      </w:pPr>
      <w:r>
        <w:rPr>
          <w:rFonts w:ascii="Verdana" w:hAnsi="Verdana"/>
          <w:noProof/>
          <w:lang w:val="fr-FR" w:eastAsia="fr-FR"/>
        </w:rPr>
        <w:drawing>
          <wp:inline distT="0" distB="0" distL="0" distR="0" wp14:anchorId="2168AC0D" wp14:editId="2401D107">
            <wp:extent cx="2306784" cy="4511457"/>
            <wp:effectExtent l="0" t="0" r="0" b="3810"/>
            <wp:docPr id="14" name="Picture 14" descr="../Screen%20Shot%202018-03-25%20at%208.02.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3-25%20at%208.02.53%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454" cy="4561661"/>
                    </a:xfrm>
                    <a:prstGeom prst="rect">
                      <a:avLst/>
                    </a:prstGeom>
                    <a:noFill/>
                    <a:ln>
                      <a:noFill/>
                    </a:ln>
                  </pic:spPr>
                </pic:pic>
              </a:graphicData>
            </a:graphic>
          </wp:inline>
        </w:drawing>
      </w:r>
    </w:p>
    <w:p w14:paraId="25E8A612" w14:textId="77777777" w:rsidR="006252A0" w:rsidRDefault="006252A0" w:rsidP="00C30C97">
      <w:pPr>
        <w:widowControl w:val="0"/>
        <w:autoSpaceDE w:val="0"/>
        <w:autoSpaceDN w:val="0"/>
        <w:adjustRightInd w:val="0"/>
        <w:spacing w:line="276" w:lineRule="auto"/>
        <w:jc w:val="center"/>
        <w:rPr>
          <w:rFonts w:ascii="Verdana" w:hAnsi="Verdana" w:cs="Arial"/>
        </w:rPr>
      </w:pPr>
    </w:p>
    <w:p w14:paraId="6937C240" w14:textId="77777777" w:rsidR="006252A0" w:rsidRDefault="006252A0" w:rsidP="00C30C97">
      <w:pPr>
        <w:widowControl w:val="0"/>
        <w:autoSpaceDE w:val="0"/>
        <w:autoSpaceDN w:val="0"/>
        <w:adjustRightInd w:val="0"/>
        <w:spacing w:line="276" w:lineRule="auto"/>
        <w:jc w:val="center"/>
        <w:rPr>
          <w:rFonts w:ascii="Verdana" w:hAnsi="Verdana" w:cs="Arial"/>
        </w:rPr>
      </w:pPr>
    </w:p>
    <w:p w14:paraId="1B240D8F" w14:textId="77777777" w:rsidR="003A3F76" w:rsidRPr="00265972" w:rsidRDefault="003A3F76" w:rsidP="00C30C97">
      <w:pPr>
        <w:widowControl w:val="0"/>
        <w:autoSpaceDE w:val="0"/>
        <w:autoSpaceDN w:val="0"/>
        <w:adjustRightInd w:val="0"/>
        <w:spacing w:line="276" w:lineRule="auto"/>
        <w:jc w:val="center"/>
        <w:rPr>
          <w:rFonts w:ascii="Verdana" w:hAnsi="Verdana"/>
          <w:i/>
          <w:sz w:val="22"/>
          <w:szCs w:val="22"/>
        </w:rPr>
      </w:pPr>
      <w:r w:rsidRPr="00265972">
        <w:rPr>
          <w:rFonts w:ascii="Verdana" w:hAnsi="Verdana" w:cs="Arial"/>
          <w:i/>
          <w:sz w:val="22"/>
          <w:szCs w:val="22"/>
        </w:rPr>
        <w:t>Figure 3.3: Attributes of the STAS joint borehole database</w:t>
      </w:r>
    </w:p>
    <w:p w14:paraId="5128E789" w14:textId="77777777" w:rsidR="007215BA" w:rsidRDefault="007215BA" w:rsidP="00C30C97">
      <w:pPr>
        <w:widowControl w:val="0"/>
        <w:autoSpaceDE w:val="0"/>
        <w:autoSpaceDN w:val="0"/>
        <w:adjustRightInd w:val="0"/>
        <w:spacing w:line="276" w:lineRule="auto"/>
        <w:rPr>
          <w:rFonts w:ascii="Verdana" w:hAnsi="Verdana" w:cs="Arial"/>
        </w:rPr>
      </w:pPr>
    </w:p>
    <w:p w14:paraId="294762A4" w14:textId="77777777" w:rsidR="007215BA" w:rsidRDefault="007215BA" w:rsidP="00C30C97">
      <w:pPr>
        <w:widowControl w:val="0"/>
        <w:autoSpaceDE w:val="0"/>
        <w:autoSpaceDN w:val="0"/>
        <w:adjustRightInd w:val="0"/>
        <w:spacing w:line="276" w:lineRule="auto"/>
        <w:rPr>
          <w:rFonts w:ascii="Verdana" w:hAnsi="Verdana" w:cs="Arial"/>
        </w:rPr>
      </w:pPr>
      <w:r>
        <w:rPr>
          <w:rFonts w:ascii="Verdana" w:hAnsi="Verdana" w:cs="Arial"/>
          <w:noProof/>
          <w:lang w:val="fr-FR" w:eastAsia="fr-FR"/>
        </w:rPr>
        <w:drawing>
          <wp:inline distT="0" distB="0" distL="0" distR="0" wp14:anchorId="769C9D80" wp14:editId="7153330E">
            <wp:extent cx="5720080" cy="2042795"/>
            <wp:effectExtent l="0" t="0" r="0" b="0"/>
            <wp:docPr id="15" name="Picture 15" descr="../Screen%20Shot%202018-03-25%20at%209.42.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3-25%20at%209.42.42%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2042795"/>
                    </a:xfrm>
                    <a:prstGeom prst="rect">
                      <a:avLst/>
                    </a:prstGeom>
                    <a:noFill/>
                    <a:ln>
                      <a:noFill/>
                    </a:ln>
                  </pic:spPr>
                </pic:pic>
              </a:graphicData>
            </a:graphic>
          </wp:inline>
        </w:drawing>
      </w:r>
    </w:p>
    <w:p w14:paraId="329FE853" w14:textId="77777777" w:rsidR="00E46813" w:rsidRDefault="00E46813" w:rsidP="00C30C97">
      <w:pPr>
        <w:spacing w:after="120" w:line="276" w:lineRule="auto"/>
        <w:jc w:val="both"/>
        <w:rPr>
          <w:rFonts w:ascii="Verdana" w:hAnsi="Verdana"/>
          <w:b/>
          <w:i/>
        </w:rPr>
      </w:pPr>
    </w:p>
    <w:p w14:paraId="3BA07B37" w14:textId="77777777" w:rsidR="00F401ED" w:rsidRPr="00473BC8" w:rsidRDefault="0064006A" w:rsidP="00C30C97">
      <w:pPr>
        <w:spacing w:after="200" w:line="276" w:lineRule="auto"/>
        <w:jc w:val="both"/>
        <w:rPr>
          <w:rFonts w:ascii="Verdana" w:hAnsi="Verdana"/>
          <w:b/>
          <w:i/>
        </w:rPr>
      </w:pPr>
      <w:r w:rsidRPr="00473BC8">
        <w:rPr>
          <w:rFonts w:ascii="Verdana" w:hAnsi="Verdana"/>
          <w:i/>
        </w:rPr>
        <w:t>3.1.2. Priority monitoring boreholes in the STAS</w:t>
      </w:r>
    </w:p>
    <w:p w14:paraId="16A3B643" w14:textId="77777777" w:rsidR="00E931B3" w:rsidRPr="00473BC8" w:rsidRDefault="00006D93" w:rsidP="00C30C97">
      <w:pPr>
        <w:spacing w:after="120" w:line="276" w:lineRule="auto"/>
        <w:jc w:val="both"/>
        <w:rPr>
          <w:rFonts w:ascii="Verdana" w:hAnsi="Verdana"/>
        </w:rPr>
      </w:pPr>
      <w:r w:rsidRPr="00473BC8">
        <w:rPr>
          <w:rFonts w:ascii="Verdana" w:hAnsi="Verdana"/>
        </w:rPr>
        <w:lastRenderedPageBreak/>
        <w:t xml:space="preserve">The in-depth assessment of the STAS has permitted to identify priority monitoring boreholes that have long-term </w:t>
      </w:r>
      <w:r w:rsidR="00E931B3" w:rsidRPr="00473BC8">
        <w:rPr>
          <w:rFonts w:ascii="Verdana" w:hAnsi="Verdana"/>
        </w:rPr>
        <w:t>chro</w:t>
      </w:r>
      <w:r w:rsidR="00692B3D" w:rsidRPr="00473BC8">
        <w:rPr>
          <w:rFonts w:ascii="Verdana" w:hAnsi="Verdana"/>
        </w:rPr>
        <w:t>n</w:t>
      </w:r>
      <w:r w:rsidR="00473BC8">
        <w:rPr>
          <w:rFonts w:ascii="Verdana" w:hAnsi="Verdana"/>
        </w:rPr>
        <w:t xml:space="preserve">icles of groundwater level </w:t>
      </w:r>
      <w:r w:rsidR="00C30C97">
        <w:rPr>
          <w:rFonts w:ascii="Verdana" w:hAnsi="Verdana"/>
        </w:rPr>
        <w:t xml:space="preserve">(monthly basis) </w:t>
      </w:r>
      <w:r w:rsidR="00473BC8">
        <w:rPr>
          <w:rFonts w:ascii="Verdana" w:hAnsi="Verdana"/>
        </w:rPr>
        <w:t xml:space="preserve">(Table 3.1). </w:t>
      </w:r>
      <w:r w:rsidR="008608A3">
        <w:rPr>
          <w:rFonts w:ascii="Verdana" w:hAnsi="Verdana"/>
        </w:rPr>
        <w:t xml:space="preserve">It should be noted that </w:t>
      </w:r>
      <w:r w:rsidR="00134D68">
        <w:rPr>
          <w:rFonts w:ascii="Verdana" w:hAnsi="Verdana"/>
        </w:rPr>
        <w:t xml:space="preserve">areas where there has not been monitoring of the </w:t>
      </w:r>
      <w:r w:rsidR="008608A3">
        <w:rPr>
          <w:rFonts w:ascii="Verdana" w:hAnsi="Verdana"/>
        </w:rPr>
        <w:t xml:space="preserve"> deep transboundary aquifers (Auob or Nossob), </w:t>
      </w:r>
      <w:r w:rsidR="00134D68">
        <w:rPr>
          <w:rFonts w:ascii="Verdana" w:hAnsi="Verdana"/>
        </w:rPr>
        <w:t>consideration and priority should be given, for</w:t>
      </w:r>
      <w:r w:rsidR="008608A3">
        <w:rPr>
          <w:rFonts w:ascii="Verdana" w:hAnsi="Verdana"/>
        </w:rPr>
        <w:t xml:space="preserve"> future activities. </w:t>
      </w:r>
      <w:r w:rsidR="00473BC8">
        <w:rPr>
          <w:rFonts w:ascii="Verdana" w:hAnsi="Verdana"/>
        </w:rPr>
        <w:t xml:space="preserve">These chronicles </w:t>
      </w:r>
      <w:r w:rsidR="00E931B3" w:rsidRPr="00473BC8">
        <w:rPr>
          <w:rFonts w:ascii="Verdana" w:hAnsi="Verdana"/>
        </w:rPr>
        <w:t xml:space="preserve">will be critical to calibrate the STAS model and </w:t>
      </w:r>
      <w:r w:rsidR="00C30C97">
        <w:rPr>
          <w:rFonts w:ascii="Verdana" w:hAnsi="Verdana"/>
        </w:rPr>
        <w:t xml:space="preserve">to better understand </w:t>
      </w:r>
      <w:r w:rsidR="00E931B3" w:rsidRPr="00473BC8">
        <w:rPr>
          <w:rFonts w:ascii="Verdana" w:hAnsi="Verdana"/>
        </w:rPr>
        <w:t>the impact of pumping and climate variability on groundwater resources</w:t>
      </w:r>
      <w:r w:rsidR="00C30C97">
        <w:rPr>
          <w:rFonts w:ascii="Verdana" w:hAnsi="Verdana"/>
        </w:rPr>
        <w:t xml:space="preserve"> in the STAS</w:t>
      </w:r>
      <w:r w:rsidR="00E931B3" w:rsidRPr="00473BC8">
        <w:rPr>
          <w:rFonts w:ascii="Verdana" w:hAnsi="Verdana"/>
        </w:rPr>
        <w:t xml:space="preserve">. </w:t>
      </w:r>
    </w:p>
    <w:p w14:paraId="2193F48B" w14:textId="77777777" w:rsidR="00E931B3" w:rsidRPr="00473BC8" w:rsidRDefault="00E931B3" w:rsidP="00C30C97">
      <w:pPr>
        <w:spacing w:after="120" w:line="276" w:lineRule="auto"/>
        <w:jc w:val="both"/>
        <w:rPr>
          <w:rFonts w:ascii="Verdana" w:hAnsi="Verdana"/>
        </w:rPr>
      </w:pPr>
    </w:p>
    <w:p w14:paraId="441947EC" w14:textId="77777777" w:rsidR="00F401ED" w:rsidRPr="00265972" w:rsidRDefault="00692B3D" w:rsidP="00C30C97">
      <w:pPr>
        <w:spacing w:after="120" w:line="276" w:lineRule="auto"/>
        <w:jc w:val="center"/>
        <w:rPr>
          <w:rFonts w:ascii="Verdana" w:hAnsi="Verdana"/>
          <w:i/>
          <w:sz w:val="22"/>
          <w:szCs w:val="22"/>
        </w:rPr>
      </w:pPr>
      <w:r w:rsidRPr="00265972">
        <w:rPr>
          <w:rFonts w:ascii="Verdana" w:hAnsi="Verdana"/>
          <w:i/>
          <w:sz w:val="22"/>
          <w:szCs w:val="22"/>
        </w:rPr>
        <w:t>Table 3.1: Priority monitoring boreholes in the STAS</w:t>
      </w:r>
    </w:p>
    <w:tbl>
      <w:tblPr>
        <w:tblStyle w:val="Grilledutableau"/>
        <w:tblW w:w="9900" w:type="dxa"/>
        <w:tblInd w:w="-365" w:type="dxa"/>
        <w:tblLayout w:type="fixed"/>
        <w:tblLook w:val="04A0" w:firstRow="1" w:lastRow="0" w:firstColumn="1" w:lastColumn="0" w:noHBand="0" w:noVBand="1"/>
      </w:tblPr>
      <w:tblGrid>
        <w:gridCol w:w="1076"/>
        <w:gridCol w:w="1534"/>
        <w:gridCol w:w="1358"/>
        <w:gridCol w:w="1197"/>
        <w:gridCol w:w="1225"/>
        <w:gridCol w:w="1130"/>
        <w:gridCol w:w="1181"/>
        <w:gridCol w:w="1199"/>
      </w:tblGrid>
      <w:tr w:rsidR="00993404" w14:paraId="4BC56684" w14:textId="77777777" w:rsidTr="00993404">
        <w:trPr>
          <w:trHeight w:val="445"/>
        </w:trPr>
        <w:tc>
          <w:tcPr>
            <w:tcW w:w="1076" w:type="dxa"/>
          </w:tcPr>
          <w:p w14:paraId="18E8F0E5"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Site ID</w:t>
            </w:r>
          </w:p>
        </w:tc>
        <w:tc>
          <w:tcPr>
            <w:tcW w:w="1534" w:type="dxa"/>
          </w:tcPr>
          <w:p w14:paraId="3B6E3198"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Name</w:t>
            </w:r>
          </w:p>
        </w:tc>
        <w:tc>
          <w:tcPr>
            <w:tcW w:w="1358" w:type="dxa"/>
          </w:tcPr>
          <w:p w14:paraId="0D717B19"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Country</w:t>
            </w:r>
          </w:p>
        </w:tc>
        <w:tc>
          <w:tcPr>
            <w:tcW w:w="1197" w:type="dxa"/>
          </w:tcPr>
          <w:p w14:paraId="558C309E"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Long</w:t>
            </w:r>
          </w:p>
        </w:tc>
        <w:tc>
          <w:tcPr>
            <w:tcW w:w="1225" w:type="dxa"/>
          </w:tcPr>
          <w:p w14:paraId="7E3202A0"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Lat</w:t>
            </w:r>
          </w:p>
        </w:tc>
        <w:tc>
          <w:tcPr>
            <w:tcW w:w="1130" w:type="dxa"/>
          </w:tcPr>
          <w:p w14:paraId="5F9B9D2C"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Altitude</w:t>
            </w:r>
          </w:p>
        </w:tc>
        <w:tc>
          <w:tcPr>
            <w:tcW w:w="1181" w:type="dxa"/>
          </w:tcPr>
          <w:p w14:paraId="6FE9944C"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Aquifer</w:t>
            </w:r>
          </w:p>
        </w:tc>
        <w:tc>
          <w:tcPr>
            <w:tcW w:w="1199" w:type="dxa"/>
          </w:tcPr>
          <w:p w14:paraId="6EEB165A" w14:textId="77777777" w:rsidR="00F401ED" w:rsidRPr="002C341E" w:rsidRDefault="00F401ED" w:rsidP="00C30C97">
            <w:pPr>
              <w:autoSpaceDE w:val="0"/>
              <w:autoSpaceDN w:val="0"/>
              <w:adjustRightInd w:val="0"/>
              <w:spacing w:line="276" w:lineRule="auto"/>
              <w:rPr>
                <w:rFonts w:ascii="Verdana" w:hAnsi="Verdana" w:cs="Times-Bold"/>
                <w:b/>
                <w:bCs/>
                <w:sz w:val="18"/>
                <w:szCs w:val="18"/>
                <w:lang w:val="en-US"/>
              </w:rPr>
            </w:pPr>
            <w:r w:rsidRPr="002C341E">
              <w:rPr>
                <w:rFonts w:ascii="Verdana" w:hAnsi="Verdana" w:cs="Times-Bold"/>
                <w:b/>
                <w:bCs/>
                <w:sz w:val="18"/>
                <w:szCs w:val="18"/>
                <w:lang w:val="en-US"/>
              </w:rPr>
              <w:t>Time frame</w:t>
            </w:r>
          </w:p>
        </w:tc>
      </w:tr>
      <w:tr w:rsidR="00993404" w14:paraId="0DE30BC7" w14:textId="77777777" w:rsidTr="00993404">
        <w:trPr>
          <w:trHeight w:val="445"/>
        </w:trPr>
        <w:tc>
          <w:tcPr>
            <w:tcW w:w="1076" w:type="dxa"/>
          </w:tcPr>
          <w:p w14:paraId="6EFABE7A"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26164</w:t>
            </w:r>
          </w:p>
        </w:tc>
        <w:tc>
          <w:tcPr>
            <w:tcW w:w="1534" w:type="dxa"/>
          </w:tcPr>
          <w:p w14:paraId="246A3712"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Aminuis</w:t>
            </w:r>
          </w:p>
        </w:tc>
        <w:tc>
          <w:tcPr>
            <w:tcW w:w="1358" w:type="dxa"/>
          </w:tcPr>
          <w:p w14:paraId="19CF84FC"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Namibia</w:t>
            </w:r>
          </w:p>
        </w:tc>
        <w:tc>
          <w:tcPr>
            <w:tcW w:w="1197" w:type="dxa"/>
          </w:tcPr>
          <w:p w14:paraId="492D6A0C"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19.36556</w:t>
            </w:r>
          </w:p>
        </w:tc>
        <w:tc>
          <w:tcPr>
            <w:tcW w:w="1225" w:type="dxa"/>
          </w:tcPr>
          <w:p w14:paraId="6E4A3888"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-23.6495</w:t>
            </w:r>
          </w:p>
        </w:tc>
        <w:tc>
          <w:tcPr>
            <w:tcW w:w="1130" w:type="dxa"/>
          </w:tcPr>
          <w:p w14:paraId="3067A202"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1209</w:t>
            </w:r>
          </w:p>
        </w:tc>
        <w:tc>
          <w:tcPr>
            <w:tcW w:w="1181" w:type="dxa"/>
          </w:tcPr>
          <w:p w14:paraId="12BEF016"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Kalahari</w:t>
            </w:r>
          </w:p>
        </w:tc>
        <w:tc>
          <w:tcPr>
            <w:tcW w:w="1199" w:type="dxa"/>
          </w:tcPr>
          <w:p w14:paraId="420D28CD" w14:textId="77777777" w:rsidR="00993404" w:rsidRPr="009858FA" w:rsidRDefault="00993404"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64274C" w14:paraId="552190E0" w14:textId="77777777" w:rsidTr="00993404">
        <w:trPr>
          <w:trHeight w:val="445"/>
        </w:trPr>
        <w:tc>
          <w:tcPr>
            <w:tcW w:w="1076" w:type="dxa"/>
          </w:tcPr>
          <w:p w14:paraId="5A4799D3"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35157</w:t>
            </w:r>
          </w:p>
        </w:tc>
        <w:tc>
          <w:tcPr>
            <w:tcW w:w="1534" w:type="dxa"/>
          </w:tcPr>
          <w:p w14:paraId="07E506E7"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Aranos</w:t>
            </w:r>
          </w:p>
        </w:tc>
        <w:tc>
          <w:tcPr>
            <w:tcW w:w="1358" w:type="dxa"/>
          </w:tcPr>
          <w:p w14:paraId="784677D3"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Namibia</w:t>
            </w:r>
          </w:p>
        </w:tc>
        <w:tc>
          <w:tcPr>
            <w:tcW w:w="1197" w:type="dxa"/>
          </w:tcPr>
          <w:p w14:paraId="426FC46D"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19.12911</w:t>
            </w:r>
          </w:p>
        </w:tc>
        <w:tc>
          <w:tcPr>
            <w:tcW w:w="1225" w:type="dxa"/>
          </w:tcPr>
          <w:p w14:paraId="54CF5D4B"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-24.1376</w:t>
            </w:r>
          </w:p>
        </w:tc>
        <w:tc>
          <w:tcPr>
            <w:tcW w:w="1130" w:type="dxa"/>
          </w:tcPr>
          <w:p w14:paraId="323ADBF7"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1184</w:t>
            </w:r>
          </w:p>
        </w:tc>
        <w:tc>
          <w:tcPr>
            <w:tcW w:w="1181" w:type="dxa"/>
          </w:tcPr>
          <w:p w14:paraId="171564C8"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Kalahari</w:t>
            </w:r>
          </w:p>
        </w:tc>
        <w:tc>
          <w:tcPr>
            <w:tcW w:w="1199" w:type="dxa"/>
          </w:tcPr>
          <w:p w14:paraId="2AC7FC2A" w14:textId="77777777" w:rsidR="0064274C" w:rsidRPr="009858FA" w:rsidRDefault="009858F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993404" w14:paraId="1CC78EA4" w14:textId="77777777" w:rsidTr="00993404">
        <w:trPr>
          <w:trHeight w:val="445"/>
        </w:trPr>
        <w:tc>
          <w:tcPr>
            <w:tcW w:w="1076" w:type="dxa"/>
          </w:tcPr>
          <w:p w14:paraId="03BFD55E"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7407</w:t>
            </w:r>
          </w:p>
        </w:tc>
        <w:tc>
          <w:tcPr>
            <w:tcW w:w="1534" w:type="dxa"/>
          </w:tcPr>
          <w:p w14:paraId="71693184"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Aranos</w:t>
            </w:r>
          </w:p>
        </w:tc>
        <w:tc>
          <w:tcPr>
            <w:tcW w:w="1358" w:type="dxa"/>
          </w:tcPr>
          <w:p w14:paraId="6B9D81E6"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Namibia</w:t>
            </w:r>
          </w:p>
        </w:tc>
        <w:tc>
          <w:tcPr>
            <w:tcW w:w="1197" w:type="dxa"/>
          </w:tcPr>
          <w:p w14:paraId="148D3298"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19.13256</w:t>
            </w:r>
          </w:p>
        </w:tc>
        <w:tc>
          <w:tcPr>
            <w:tcW w:w="1225" w:type="dxa"/>
          </w:tcPr>
          <w:p w14:paraId="07DAA333"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-24.1344</w:t>
            </w:r>
          </w:p>
        </w:tc>
        <w:tc>
          <w:tcPr>
            <w:tcW w:w="1130" w:type="dxa"/>
          </w:tcPr>
          <w:p w14:paraId="69B394EC"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1185</w:t>
            </w:r>
          </w:p>
        </w:tc>
        <w:tc>
          <w:tcPr>
            <w:tcW w:w="1181" w:type="dxa"/>
          </w:tcPr>
          <w:p w14:paraId="296500D2" w14:textId="77777777" w:rsidR="00993404"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Auob</w:t>
            </w:r>
          </w:p>
        </w:tc>
        <w:tc>
          <w:tcPr>
            <w:tcW w:w="1199" w:type="dxa"/>
          </w:tcPr>
          <w:p w14:paraId="22DD3F06" w14:textId="77777777" w:rsidR="00993404" w:rsidRPr="009858FA" w:rsidRDefault="009858F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64274C" w14:paraId="13727C2D" w14:textId="77777777" w:rsidTr="00993404">
        <w:trPr>
          <w:trHeight w:val="445"/>
        </w:trPr>
        <w:tc>
          <w:tcPr>
            <w:tcW w:w="1076" w:type="dxa"/>
          </w:tcPr>
          <w:p w14:paraId="2EB7EBAB"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7638</w:t>
            </w:r>
          </w:p>
        </w:tc>
        <w:tc>
          <w:tcPr>
            <w:tcW w:w="1534" w:type="dxa"/>
          </w:tcPr>
          <w:p w14:paraId="60D8BA8A"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Aranos</w:t>
            </w:r>
          </w:p>
        </w:tc>
        <w:tc>
          <w:tcPr>
            <w:tcW w:w="1358" w:type="dxa"/>
          </w:tcPr>
          <w:p w14:paraId="75791B8B"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Namibia</w:t>
            </w:r>
          </w:p>
        </w:tc>
        <w:tc>
          <w:tcPr>
            <w:tcW w:w="1197" w:type="dxa"/>
          </w:tcPr>
          <w:p w14:paraId="4222946A"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19.12933</w:t>
            </w:r>
          </w:p>
        </w:tc>
        <w:tc>
          <w:tcPr>
            <w:tcW w:w="1225" w:type="dxa"/>
          </w:tcPr>
          <w:p w14:paraId="43A47628"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-24.1346</w:t>
            </w:r>
          </w:p>
        </w:tc>
        <w:tc>
          <w:tcPr>
            <w:tcW w:w="1130" w:type="dxa"/>
          </w:tcPr>
          <w:p w14:paraId="1755B998"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1185</w:t>
            </w:r>
          </w:p>
        </w:tc>
        <w:tc>
          <w:tcPr>
            <w:tcW w:w="1181" w:type="dxa"/>
          </w:tcPr>
          <w:p w14:paraId="4EBDC69F"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Auob</w:t>
            </w:r>
          </w:p>
        </w:tc>
        <w:tc>
          <w:tcPr>
            <w:tcW w:w="1199" w:type="dxa"/>
          </w:tcPr>
          <w:p w14:paraId="6179A9C3" w14:textId="77777777" w:rsidR="0064274C" w:rsidRPr="009858FA" w:rsidRDefault="009858F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64274C" w14:paraId="1ED66B0E" w14:textId="77777777" w:rsidTr="00993404">
        <w:trPr>
          <w:trHeight w:val="445"/>
        </w:trPr>
        <w:tc>
          <w:tcPr>
            <w:tcW w:w="1076" w:type="dxa"/>
          </w:tcPr>
          <w:p w14:paraId="2A129820"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32783</w:t>
            </w:r>
          </w:p>
        </w:tc>
        <w:tc>
          <w:tcPr>
            <w:tcW w:w="1534" w:type="dxa"/>
          </w:tcPr>
          <w:p w14:paraId="2662CBEF"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Aranos</w:t>
            </w:r>
          </w:p>
        </w:tc>
        <w:tc>
          <w:tcPr>
            <w:tcW w:w="1358" w:type="dxa"/>
          </w:tcPr>
          <w:p w14:paraId="37364E2A"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Namibia</w:t>
            </w:r>
          </w:p>
        </w:tc>
        <w:tc>
          <w:tcPr>
            <w:tcW w:w="1197" w:type="dxa"/>
          </w:tcPr>
          <w:p w14:paraId="39617FE5"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19.13525</w:t>
            </w:r>
          </w:p>
        </w:tc>
        <w:tc>
          <w:tcPr>
            <w:tcW w:w="1225" w:type="dxa"/>
          </w:tcPr>
          <w:p w14:paraId="6C74377A" w14:textId="77777777" w:rsidR="0064274C" w:rsidRPr="009858FA" w:rsidRDefault="00550065"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-24.1323</w:t>
            </w:r>
          </w:p>
        </w:tc>
        <w:tc>
          <w:tcPr>
            <w:tcW w:w="1130" w:type="dxa"/>
          </w:tcPr>
          <w:p w14:paraId="41812181" w14:textId="77777777" w:rsidR="0064274C" w:rsidRPr="009858FA" w:rsidRDefault="00550065"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1189</w:t>
            </w:r>
          </w:p>
        </w:tc>
        <w:tc>
          <w:tcPr>
            <w:tcW w:w="1181" w:type="dxa"/>
          </w:tcPr>
          <w:p w14:paraId="11EF3825"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Auob</w:t>
            </w:r>
          </w:p>
        </w:tc>
        <w:tc>
          <w:tcPr>
            <w:tcW w:w="1199" w:type="dxa"/>
          </w:tcPr>
          <w:p w14:paraId="21499499" w14:textId="77777777" w:rsidR="0064274C" w:rsidRPr="009858FA" w:rsidRDefault="009858F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64274C" w14:paraId="1A912630" w14:textId="77777777" w:rsidTr="00993404">
        <w:trPr>
          <w:trHeight w:val="445"/>
        </w:trPr>
        <w:tc>
          <w:tcPr>
            <w:tcW w:w="1076" w:type="dxa"/>
          </w:tcPr>
          <w:p w14:paraId="22D5B7C7"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8935</w:t>
            </w:r>
          </w:p>
        </w:tc>
        <w:tc>
          <w:tcPr>
            <w:tcW w:w="1534" w:type="dxa"/>
          </w:tcPr>
          <w:p w14:paraId="7BF80FE7"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Aranos</w:t>
            </w:r>
          </w:p>
        </w:tc>
        <w:tc>
          <w:tcPr>
            <w:tcW w:w="1358" w:type="dxa"/>
          </w:tcPr>
          <w:p w14:paraId="7686FD1D"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Namibia</w:t>
            </w:r>
          </w:p>
        </w:tc>
        <w:tc>
          <w:tcPr>
            <w:tcW w:w="1197" w:type="dxa"/>
          </w:tcPr>
          <w:p w14:paraId="33A92677" w14:textId="77777777" w:rsidR="0064274C" w:rsidRPr="009858FA" w:rsidRDefault="00550065"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19.1327</w:t>
            </w:r>
          </w:p>
        </w:tc>
        <w:tc>
          <w:tcPr>
            <w:tcW w:w="1225" w:type="dxa"/>
          </w:tcPr>
          <w:p w14:paraId="7B35707A" w14:textId="77777777" w:rsidR="0064274C" w:rsidRPr="009858FA" w:rsidRDefault="00550065"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-24.1326</w:t>
            </w:r>
          </w:p>
        </w:tc>
        <w:tc>
          <w:tcPr>
            <w:tcW w:w="1130" w:type="dxa"/>
          </w:tcPr>
          <w:p w14:paraId="4C2902F0" w14:textId="77777777" w:rsidR="0064274C" w:rsidRPr="009858FA" w:rsidRDefault="00550065"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1185</w:t>
            </w:r>
          </w:p>
        </w:tc>
        <w:tc>
          <w:tcPr>
            <w:tcW w:w="1181" w:type="dxa"/>
          </w:tcPr>
          <w:p w14:paraId="5C628C86" w14:textId="77777777" w:rsidR="0064274C" w:rsidRPr="009858FA" w:rsidRDefault="0064274C"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Nossob</w:t>
            </w:r>
          </w:p>
        </w:tc>
        <w:tc>
          <w:tcPr>
            <w:tcW w:w="1199" w:type="dxa"/>
          </w:tcPr>
          <w:p w14:paraId="4BB5DAA1" w14:textId="77777777" w:rsidR="0064274C" w:rsidRPr="009858FA" w:rsidRDefault="009858F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C605D8" w14:paraId="37875AB5" w14:textId="77777777" w:rsidTr="00993404">
        <w:trPr>
          <w:trHeight w:val="445"/>
        </w:trPr>
        <w:tc>
          <w:tcPr>
            <w:tcW w:w="1076" w:type="dxa"/>
          </w:tcPr>
          <w:p w14:paraId="4D72AECB" w14:textId="77777777" w:rsidR="00C605D8" w:rsidRPr="009858FA" w:rsidRDefault="00C605D8"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7491</w:t>
            </w:r>
          </w:p>
        </w:tc>
        <w:tc>
          <w:tcPr>
            <w:tcW w:w="1534" w:type="dxa"/>
          </w:tcPr>
          <w:p w14:paraId="43A873CB" w14:textId="77777777" w:rsidR="00C605D8" w:rsidRPr="009858FA" w:rsidRDefault="00673B53"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Gochas</w:t>
            </w:r>
          </w:p>
        </w:tc>
        <w:tc>
          <w:tcPr>
            <w:tcW w:w="1358" w:type="dxa"/>
          </w:tcPr>
          <w:p w14:paraId="306F089D" w14:textId="77777777" w:rsidR="00C605D8" w:rsidRPr="009858FA" w:rsidRDefault="00667623"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Namibia</w:t>
            </w:r>
          </w:p>
        </w:tc>
        <w:tc>
          <w:tcPr>
            <w:tcW w:w="1197" w:type="dxa"/>
          </w:tcPr>
          <w:p w14:paraId="2EAA4F05" w14:textId="77777777" w:rsidR="00C605D8" w:rsidRPr="009858FA" w:rsidRDefault="00673B53" w:rsidP="00C30C97">
            <w:pPr>
              <w:autoSpaceDE w:val="0"/>
              <w:autoSpaceDN w:val="0"/>
              <w:adjustRightInd w:val="0"/>
              <w:spacing w:line="276" w:lineRule="auto"/>
              <w:rPr>
                <w:rFonts w:ascii="Verdana" w:hAnsi="Verdana" w:cs="Times-Bold"/>
                <w:bCs/>
                <w:sz w:val="18"/>
                <w:szCs w:val="18"/>
              </w:rPr>
            </w:pPr>
            <w:r w:rsidRPr="00673B53">
              <w:rPr>
                <w:rFonts w:ascii="Verdana" w:hAnsi="Verdana" w:cs="Times-Bold"/>
                <w:bCs/>
                <w:sz w:val="18"/>
                <w:szCs w:val="18"/>
              </w:rPr>
              <w:t>18.81138</w:t>
            </w:r>
          </w:p>
        </w:tc>
        <w:tc>
          <w:tcPr>
            <w:tcW w:w="1225" w:type="dxa"/>
          </w:tcPr>
          <w:p w14:paraId="56A64071" w14:textId="77777777" w:rsidR="00C605D8" w:rsidRPr="009858FA" w:rsidRDefault="00673B53" w:rsidP="00C30C97">
            <w:pPr>
              <w:autoSpaceDE w:val="0"/>
              <w:autoSpaceDN w:val="0"/>
              <w:adjustRightInd w:val="0"/>
              <w:spacing w:line="276" w:lineRule="auto"/>
              <w:rPr>
                <w:rFonts w:ascii="Verdana" w:hAnsi="Verdana" w:cs="Times-Bold"/>
                <w:bCs/>
                <w:sz w:val="18"/>
                <w:szCs w:val="18"/>
              </w:rPr>
            </w:pPr>
            <w:r w:rsidRPr="00673B53">
              <w:rPr>
                <w:rFonts w:ascii="Verdana" w:hAnsi="Verdana" w:cs="Times-Bold"/>
                <w:bCs/>
                <w:sz w:val="18"/>
                <w:szCs w:val="18"/>
              </w:rPr>
              <w:t>-24.86125</w:t>
            </w:r>
          </w:p>
        </w:tc>
        <w:tc>
          <w:tcPr>
            <w:tcW w:w="1130" w:type="dxa"/>
          </w:tcPr>
          <w:p w14:paraId="43030FC9" w14:textId="77777777" w:rsidR="00C605D8" w:rsidRPr="009858FA" w:rsidRDefault="00673B53"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1122</w:t>
            </w:r>
          </w:p>
        </w:tc>
        <w:tc>
          <w:tcPr>
            <w:tcW w:w="1181" w:type="dxa"/>
          </w:tcPr>
          <w:p w14:paraId="6781589A" w14:textId="77777777" w:rsidR="00C605D8" w:rsidRPr="009858FA" w:rsidRDefault="00673B53"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Kalahari</w:t>
            </w:r>
          </w:p>
        </w:tc>
        <w:tc>
          <w:tcPr>
            <w:tcW w:w="1199" w:type="dxa"/>
          </w:tcPr>
          <w:p w14:paraId="6830E9D4" w14:textId="77777777" w:rsidR="00C605D8" w:rsidRPr="009858FA" w:rsidRDefault="00AC535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C605D8" w14:paraId="65FC1B9C" w14:textId="77777777" w:rsidTr="004867DB">
        <w:trPr>
          <w:trHeight w:val="458"/>
        </w:trPr>
        <w:tc>
          <w:tcPr>
            <w:tcW w:w="1076" w:type="dxa"/>
          </w:tcPr>
          <w:p w14:paraId="5EAFB2C9" w14:textId="77777777" w:rsidR="00C605D8" w:rsidRPr="009858FA" w:rsidRDefault="00667623"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16343</w:t>
            </w:r>
          </w:p>
        </w:tc>
        <w:tc>
          <w:tcPr>
            <w:tcW w:w="1534" w:type="dxa"/>
          </w:tcPr>
          <w:p w14:paraId="156AAB7A" w14:textId="77777777" w:rsidR="00C605D8" w:rsidRPr="009858FA" w:rsidRDefault="004517AE"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Gochas</w:t>
            </w:r>
          </w:p>
        </w:tc>
        <w:tc>
          <w:tcPr>
            <w:tcW w:w="1358" w:type="dxa"/>
          </w:tcPr>
          <w:p w14:paraId="384134B9" w14:textId="77777777" w:rsidR="00C605D8" w:rsidRPr="009858FA" w:rsidRDefault="00667623"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Namibia</w:t>
            </w:r>
          </w:p>
        </w:tc>
        <w:tc>
          <w:tcPr>
            <w:tcW w:w="1197" w:type="dxa"/>
          </w:tcPr>
          <w:p w14:paraId="38906909" w14:textId="77777777" w:rsidR="00C605D8" w:rsidRPr="009858FA" w:rsidRDefault="004517AE" w:rsidP="00C30C97">
            <w:pPr>
              <w:autoSpaceDE w:val="0"/>
              <w:autoSpaceDN w:val="0"/>
              <w:adjustRightInd w:val="0"/>
              <w:spacing w:line="276" w:lineRule="auto"/>
              <w:rPr>
                <w:rFonts w:ascii="Verdana" w:hAnsi="Verdana" w:cs="Times-Bold"/>
                <w:bCs/>
                <w:sz w:val="18"/>
                <w:szCs w:val="18"/>
              </w:rPr>
            </w:pPr>
            <w:r w:rsidRPr="004517AE">
              <w:rPr>
                <w:rFonts w:ascii="Verdana" w:hAnsi="Verdana" w:cs="Times-Bold"/>
                <w:bCs/>
                <w:sz w:val="18"/>
                <w:szCs w:val="18"/>
              </w:rPr>
              <w:t>18.7434</w:t>
            </w:r>
          </w:p>
        </w:tc>
        <w:tc>
          <w:tcPr>
            <w:tcW w:w="1225" w:type="dxa"/>
          </w:tcPr>
          <w:p w14:paraId="171A5138" w14:textId="77777777" w:rsidR="00C605D8" w:rsidRPr="009858FA" w:rsidRDefault="004517AE"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-24.61379</w:t>
            </w:r>
          </w:p>
        </w:tc>
        <w:tc>
          <w:tcPr>
            <w:tcW w:w="1130" w:type="dxa"/>
          </w:tcPr>
          <w:p w14:paraId="67AA87BD" w14:textId="77777777" w:rsidR="00C605D8" w:rsidRPr="009858FA" w:rsidRDefault="004517AE"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1190</w:t>
            </w:r>
          </w:p>
        </w:tc>
        <w:tc>
          <w:tcPr>
            <w:tcW w:w="1181" w:type="dxa"/>
          </w:tcPr>
          <w:p w14:paraId="142658EC" w14:textId="77777777" w:rsidR="00C605D8" w:rsidRPr="009858FA" w:rsidRDefault="004517AE"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Auob</w:t>
            </w:r>
          </w:p>
        </w:tc>
        <w:tc>
          <w:tcPr>
            <w:tcW w:w="1199" w:type="dxa"/>
          </w:tcPr>
          <w:p w14:paraId="1E2E017F" w14:textId="77777777" w:rsidR="00C605D8" w:rsidRPr="009858FA" w:rsidRDefault="00AC535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C605D8" w14:paraId="4697ABED" w14:textId="77777777" w:rsidTr="00993404">
        <w:trPr>
          <w:trHeight w:val="445"/>
        </w:trPr>
        <w:tc>
          <w:tcPr>
            <w:tcW w:w="1076" w:type="dxa"/>
          </w:tcPr>
          <w:p w14:paraId="13BC0B89"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21258</w:t>
            </w:r>
          </w:p>
        </w:tc>
        <w:tc>
          <w:tcPr>
            <w:tcW w:w="1534" w:type="dxa"/>
          </w:tcPr>
          <w:p w14:paraId="301354C5"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Kries</w:t>
            </w:r>
          </w:p>
        </w:tc>
        <w:tc>
          <w:tcPr>
            <w:tcW w:w="1358" w:type="dxa"/>
          </w:tcPr>
          <w:p w14:paraId="70A7E6C6"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Namibia</w:t>
            </w:r>
          </w:p>
        </w:tc>
        <w:tc>
          <w:tcPr>
            <w:tcW w:w="1197" w:type="dxa"/>
          </w:tcPr>
          <w:p w14:paraId="744D38A1"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sidRPr="004867DB">
              <w:rPr>
                <w:rFonts w:ascii="Verdana" w:hAnsi="Verdana" w:cs="Times-Bold"/>
                <w:bCs/>
                <w:sz w:val="18"/>
                <w:szCs w:val="18"/>
              </w:rPr>
              <w:t>18.19439</w:t>
            </w:r>
          </w:p>
        </w:tc>
        <w:tc>
          <w:tcPr>
            <w:tcW w:w="1225" w:type="dxa"/>
          </w:tcPr>
          <w:p w14:paraId="51827EAF"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sidRPr="004867DB">
              <w:rPr>
                <w:rFonts w:ascii="Verdana" w:hAnsi="Verdana" w:cs="Times-Bold"/>
                <w:bCs/>
                <w:sz w:val="18"/>
                <w:szCs w:val="18"/>
              </w:rPr>
              <w:t>-25.04131</w:t>
            </w:r>
          </w:p>
        </w:tc>
        <w:tc>
          <w:tcPr>
            <w:tcW w:w="1130" w:type="dxa"/>
          </w:tcPr>
          <w:p w14:paraId="1642E5B4"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1189</w:t>
            </w:r>
          </w:p>
        </w:tc>
        <w:tc>
          <w:tcPr>
            <w:tcW w:w="1181" w:type="dxa"/>
          </w:tcPr>
          <w:p w14:paraId="1F72F3F9" w14:textId="77777777" w:rsidR="00C605D8" w:rsidRPr="009858FA" w:rsidRDefault="004867DB"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Auob</w:t>
            </w:r>
          </w:p>
        </w:tc>
        <w:tc>
          <w:tcPr>
            <w:tcW w:w="1199" w:type="dxa"/>
          </w:tcPr>
          <w:p w14:paraId="1806592C" w14:textId="77777777" w:rsidR="00C605D8" w:rsidRPr="009858FA" w:rsidRDefault="00AC535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4867DB" w14:paraId="1F5CF308" w14:textId="77777777" w:rsidTr="00993404">
        <w:trPr>
          <w:trHeight w:val="445"/>
        </w:trPr>
        <w:tc>
          <w:tcPr>
            <w:tcW w:w="1076" w:type="dxa"/>
          </w:tcPr>
          <w:p w14:paraId="43AB6CC1" w14:textId="77777777" w:rsidR="004867DB"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7309</w:t>
            </w:r>
          </w:p>
        </w:tc>
        <w:tc>
          <w:tcPr>
            <w:tcW w:w="1534" w:type="dxa"/>
          </w:tcPr>
          <w:p w14:paraId="2277F0CC" w14:textId="77777777" w:rsidR="004867DB"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Leonardville</w:t>
            </w:r>
          </w:p>
        </w:tc>
        <w:tc>
          <w:tcPr>
            <w:tcW w:w="1358" w:type="dxa"/>
          </w:tcPr>
          <w:p w14:paraId="6E5D7CED" w14:textId="77777777" w:rsidR="004867DB"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Namibia</w:t>
            </w:r>
          </w:p>
        </w:tc>
        <w:tc>
          <w:tcPr>
            <w:tcW w:w="1197" w:type="dxa"/>
          </w:tcPr>
          <w:p w14:paraId="138E807E" w14:textId="77777777" w:rsidR="004867DB" w:rsidRPr="004867DB" w:rsidRDefault="003C01BF" w:rsidP="00C30C97">
            <w:pPr>
              <w:autoSpaceDE w:val="0"/>
              <w:autoSpaceDN w:val="0"/>
              <w:adjustRightInd w:val="0"/>
              <w:spacing w:line="276" w:lineRule="auto"/>
              <w:rPr>
                <w:rFonts w:ascii="Verdana" w:hAnsi="Verdana" w:cs="Times-Bold"/>
                <w:bCs/>
                <w:sz w:val="18"/>
                <w:szCs w:val="18"/>
              </w:rPr>
            </w:pPr>
            <w:r w:rsidRPr="003C01BF">
              <w:rPr>
                <w:rFonts w:ascii="Verdana" w:hAnsi="Verdana" w:cs="Times-Bold"/>
                <w:bCs/>
                <w:sz w:val="18"/>
                <w:szCs w:val="18"/>
              </w:rPr>
              <w:t>18.79191</w:t>
            </w:r>
          </w:p>
        </w:tc>
        <w:tc>
          <w:tcPr>
            <w:tcW w:w="1225" w:type="dxa"/>
          </w:tcPr>
          <w:p w14:paraId="5CE426EE" w14:textId="77777777" w:rsidR="004867DB" w:rsidRPr="004867DB" w:rsidRDefault="003C01BF" w:rsidP="00C30C97">
            <w:pPr>
              <w:autoSpaceDE w:val="0"/>
              <w:autoSpaceDN w:val="0"/>
              <w:adjustRightInd w:val="0"/>
              <w:spacing w:line="276" w:lineRule="auto"/>
              <w:rPr>
                <w:rFonts w:ascii="Verdana" w:hAnsi="Verdana" w:cs="Times-Bold"/>
                <w:bCs/>
                <w:sz w:val="18"/>
                <w:szCs w:val="18"/>
              </w:rPr>
            </w:pPr>
            <w:r w:rsidRPr="003C01BF">
              <w:rPr>
                <w:rFonts w:ascii="Verdana" w:hAnsi="Verdana" w:cs="Times-Bold"/>
                <w:bCs/>
                <w:sz w:val="18"/>
                <w:szCs w:val="18"/>
              </w:rPr>
              <w:t>-23.49953</w:t>
            </w:r>
          </w:p>
        </w:tc>
        <w:tc>
          <w:tcPr>
            <w:tcW w:w="1130" w:type="dxa"/>
          </w:tcPr>
          <w:p w14:paraId="37B66B67" w14:textId="77777777" w:rsidR="004867DB"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1280</w:t>
            </w:r>
          </w:p>
        </w:tc>
        <w:tc>
          <w:tcPr>
            <w:tcW w:w="1181" w:type="dxa"/>
          </w:tcPr>
          <w:p w14:paraId="6C431A51" w14:textId="77777777" w:rsidR="004867DB"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Auob</w:t>
            </w:r>
          </w:p>
        </w:tc>
        <w:tc>
          <w:tcPr>
            <w:tcW w:w="1199" w:type="dxa"/>
          </w:tcPr>
          <w:p w14:paraId="655595B3" w14:textId="77777777" w:rsidR="004867DB" w:rsidRPr="009858FA" w:rsidRDefault="00AC535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3C01BF" w14:paraId="46348D1E" w14:textId="77777777" w:rsidTr="00993404">
        <w:trPr>
          <w:trHeight w:val="445"/>
        </w:trPr>
        <w:tc>
          <w:tcPr>
            <w:tcW w:w="1076" w:type="dxa"/>
          </w:tcPr>
          <w:p w14:paraId="4BE44F2D" w14:textId="77777777" w:rsidR="003C01BF"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23334</w:t>
            </w:r>
          </w:p>
        </w:tc>
        <w:tc>
          <w:tcPr>
            <w:tcW w:w="1534" w:type="dxa"/>
          </w:tcPr>
          <w:p w14:paraId="10BE3FF3" w14:textId="77777777" w:rsidR="003C01BF"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Onderompaba</w:t>
            </w:r>
          </w:p>
        </w:tc>
        <w:tc>
          <w:tcPr>
            <w:tcW w:w="1358" w:type="dxa"/>
          </w:tcPr>
          <w:p w14:paraId="6DA81581" w14:textId="77777777" w:rsidR="003C01BF"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Namibia</w:t>
            </w:r>
          </w:p>
        </w:tc>
        <w:tc>
          <w:tcPr>
            <w:tcW w:w="1197" w:type="dxa"/>
          </w:tcPr>
          <w:p w14:paraId="644DF9F6" w14:textId="77777777" w:rsidR="003C01BF" w:rsidRPr="003C01BF" w:rsidRDefault="003C01BF" w:rsidP="00C30C97">
            <w:pPr>
              <w:autoSpaceDE w:val="0"/>
              <w:autoSpaceDN w:val="0"/>
              <w:adjustRightInd w:val="0"/>
              <w:spacing w:line="276" w:lineRule="auto"/>
              <w:rPr>
                <w:rFonts w:ascii="Verdana" w:hAnsi="Verdana" w:cs="Times-Bold"/>
                <w:bCs/>
                <w:sz w:val="18"/>
                <w:szCs w:val="18"/>
              </w:rPr>
            </w:pPr>
            <w:r w:rsidRPr="003C01BF">
              <w:rPr>
                <w:rFonts w:ascii="Verdana" w:hAnsi="Verdana" w:cs="Times-Bold"/>
                <w:bCs/>
                <w:sz w:val="18"/>
                <w:szCs w:val="18"/>
              </w:rPr>
              <w:t>19.55556</w:t>
            </w:r>
          </w:p>
        </w:tc>
        <w:tc>
          <w:tcPr>
            <w:tcW w:w="1225" w:type="dxa"/>
          </w:tcPr>
          <w:p w14:paraId="1E7B3533" w14:textId="77777777" w:rsidR="003C01BF" w:rsidRPr="003C01BF" w:rsidRDefault="003C01BF" w:rsidP="00C30C97">
            <w:pPr>
              <w:autoSpaceDE w:val="0"/>
              <w:autoSpaceDN w:val="0"/>
              <w:adjustRightInd w:val="0"/>
              <w:spacing w:line="276" w:lineRule="auto"/>
              <w:rPr>
                <w:rFonts w:ascii="Verdana" w:hAnsi="Verdana" w:cs="Times-Bold"/>
                <w:bCs/>
                <w:sz w:val="18"/>
                <w:szCs w:val="18"/>
              </w:rPr>
            </w:pPr>
            <w:r w:rsidRPr="003C01BF">
              <w:rPr>
                <w:rFonts w:ascii="Verdana" w:hAnsi="Verdana" w:cs="Times-Bold"/>
                <w:bCs/>
                <w:sz w:val="18"/>
                <w:szCs w:val="18"/>
              </w:rPr>
              <w:t>-23.14528</w:t>
            </w:r>
          </w:p>
        </w:tc>
        <w:tc>
          <w:tcPr>
            <w:tcW w:w="1130" w:type="dxa"/>
          </w:tcPr>
          <w:p w14:paraId="77B4AF67" w14:textId="77777777" w:rsidR="003C01BF"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1277</w:t>
            </w:r>
          </w:p>
        </w:tc>
        <w:tc>
          <w:tcPr>
            <w:tcW w:w="1181" w:type="dxa"/>
          </w:tcPr>
          <w:p w14:paraId="69BA065D" w14:textId="77777777" w:rsidR="003C01BF" w:rsidRDefault="003C01BF" w:rsidP="00C30C97">
            <w:pPr>
              <w:autoSpaceDE w:val="0"/>
              <w:autoSpaceDN w:val="0"/>
              <w:adjustRightInd w:val="0"/>
              <w:spacing w:line="276" w:lineRule="auto"/>
              <w:rPr>
                <w:rFonts w:ascii="Verdana" w:hAnsi="Verdana" w:cs="Times-Bold"/>
                <w:bCs/>
                <w:sz w:val="18"/>
                <w:szCs w:val="18"/>
              </w:rPr>
            </w:pPr>
            <w:r>
              <w:rPr>
                <w:rFonts w:ascii="Verdana" w:hAnsi="Verdana" w:cs="Times-Bold"/>
                <w:bCs/>
                <w:sz w:val="18"/>
                <w:szCs w:val="18"/>
              </w:rPr>
              <w:t>Kalahari</w:t>
            </w:r>
          </w:p>
        </w:tc>
        <w:tc>
          <w:tcPr>
            <w:tcW w:w="1199" w:type="dxa"/>
          </w:tcPr>
          <w:p w14:paraId="2093190B" w14:textId="77777777" w:rsidR="003C01BF" w:rsidRPr="009858FA" w:rsidRDefault="00AC535A" w:rsidP="00C30C97">
            <w:pPr>
              <w:autoSpaceDE w:val="0"/>
              <w:autoSpaceDN w:val="0"/>
              <w:adjustRightInd w:val="0"/>
              <w:spacing w:line="276" w:lineRule="auto"/>
              <w:rPr>
                <w:rFonts w:ascii="Verdana" w:hAnsi="Verdana" w:cs="Times-Bold"/>
                <w:bCs/>
                <w:sz w:val="18"/>
                <w:szCs w:val="18"/>
              </w:rPr>
            </w:pPr>
            <w:r w:rsidRPr="009858FA">
              <w:rPr>
                <w:rFonts w:ascii="Verdana" w:hAnsi="Verdana" w:cs="Times-Bold"/>
                <w:bCs/>
                <w:sz w:val="18"/>
                <w:szCs w:val="18"/>
              </w:rPr>
              <w:t>1986-2017</w:t>
            </w:r>
          </w:p>
        </w:tc>
      </w:tr>
      <w:tr w:rsidR="00993404" w14:paraId="6C6CCC33" w14:textId="77777777" w:rsidTr="00993404">
        <w:tc>
          <w:tcPr>
            <w:tcW w:w="1076" w:type="dxa"/>
          </w:tcPr>
          <w:p w14:paraId="691694B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39845</w:t>
            </w:r>
          </w:p>
        </w:tc>
        <w:tc>
          <w:tcPr>
            <w:tcW w:w="1534" w:type="dxa"/>
          </w:tcPr>
          <w:p w14:paraId="2254CC2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Okonyama</w:t>
            </w:r>
          </w:p>
        </w:tc>
        <w:tc>
          <w:tcPr>
            <w:tcW w:w="1358" w:type="dxa"/>
          </w:tcPr>
          <w:p w14:paraId="2A290EE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042D446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19.62489</w:t>
            </w:r>
          </w:p>
        </w:tc>
        <w:tc>
          <w:tcPr>
            <w:tcW w:w="1225" w:type="dxa"/>
          </w:tcPr>
          <w:p w14:paraId="57A5FBC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-23.40098</w:t>
            </w:r>
          </w:p>
        </w:tc>
        <w:tc>
          <w:tcPr>
            <w:tcW w:w="1130" w:type="dxa"/>
          </w:tcPr>
          <w:p w14:paraId="15B8213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1258.05</w:t>
            </w:r>
          </w:p>
        </w:tc>
        <w:tc>
          <w:tcPr>
            <w:tcW w:w="1181" w:type="dxa"/>
          </w:tcPr>
          <w:p w14:paraId="53DFD9E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4DB679D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2000-2007</w:t>
            </w:r>
          </w:p>
        </w:tc>
      </w:tr>
      <w:tr w:rsidR="00993404" w14:paraId="045D8DF8" w14:textId="77777777" w:rsidTr="00993404">
        <w:tc>
          <w:tcPr>
            <w:tcW w:w="1076" w:type="dxa"/>
          </w:tcPr>
          <w:p w14:paraId="24E2A8F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39846</w:t>
            </w:r>
          </w:p>
        </w:tc>
        <w:tc>
          <w:tcPr>
            <w:tcW w:w="1534" w:type="dxa"/>
          </w:tcPr>
          <w:p w14:paraId="267960C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Okonyama</w:t>
            </w:r>
          </w:p>
        </w:tc>
        <w:tc>
          <w:tcPr>
            <w:tcW w:w="1358" w:type="dxa"/>
          </w:tcPr>
          <w:p w14:paraId="19818F1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1A5B9AC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19.62577</w:t>
            </w:r>
          </w:p>
        </w:tc>
        <w:tc>
          <w:tcPr>
            <w:tcW w:w="1225" w:type="dxa"/>
          </w:tcPr>
          <w:p w14:paraId="474CD4C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-23.40049</w:t>
            </w:r>
          </w:p>
        </w:tc>
        <w:tc>
          <w:tcPr>
            <w:tcW w:w="1130" w:type="dxa"/>
          </w:tcPr>
          <w:p w14:paraId="698C8B8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1256.39</w:t>
            </w:r>
          </w:p>
        </w:tc>
        <w:tc>
          <w:tcPr>
            <w:tcW w:w="1181" w:type="dxa"/>
          </w:tcPr>
          <w:p w14:paraId="4FD15F5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2E44116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2000-2004</w:t>
            </w:r>
          </w:p>
        </w:tc>
      </w:tr>
      <w:tr w:rsidR="00993404" w14:paraId="11EDED9D" w14:textId="77777777" w:rsidTr="00993404">
        <w:trPr>
          <w:trHeight w:val="260"/>
        </w:trPr>
        <w:tc>
          <w:tcPr>
            <w:tcW w:w="1076" w:type="dxa"/>
          </w:tcPr>
          <w:p w14:paraId="141C10E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39847</w:t>
            </w:r>
          </w:p>
        </w:tc>
        <w:tc>
          <w:tcPr>
            <w:tcW w:w="1534" w:type="dxa"/>
          </w:tcPr>
          <w:p w14:paraId="13C03A8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Okonyama</w:t>
            </w:r>
          </w:p>
        </w:tc>
        <w:tc>
          <w:tcPr>
            <w:tcW w:w="1358" w:type="dxa"/>
          </w:tcPr>
          <w:p w14:paraId="50929FD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2409ED0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19.62621</w:t>
            </w:r>
          </w:p>
        </w:tc>
        <w:tc>
          <w:tcPr>
            <w:tcW w:w="1225" w:type="dxa"/>
          </w:tcPr>
          <w:p w14:paraId="2BD789D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-23.40105</w:t>
            </w:r>
          </w:p>
        </w:tc>
        <w:tc>
          <w:tcPr>
            <w:tcW w:w="1130" w:type="dxa"/>
          </w:tcPr>
          <w:p w14:paraId="06D0354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1256.38</w:t>
            </w:r>
          </w:p>
        </w:tc>
        <w:tc>
          <w:tcPr>
            <w:tcW w:w="1181" w:type="dxa"/>
          </w:tcPr>
          <w:p w14:paraId="7C98D0C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Nossob</w:t>
            </w:r>
          </w:p>
        </w:tc>
        <w:tc>
          <w:tcPr>
            <w:tcW w:w="1199" w:type="dxa"/>
          </w:tcPr>
          <w:p w14:paraId="0D8DBF3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2000-2004</w:t>
            </w:r>
          </w:p>
        </w:tc>
      </w:tr>
      <w:tr w:rsidR="00993404" w14:paraId="2C42B5E7" w14:textId="77777777" w:rsidTr="00993404">
        <w:tc>
          <w:tcPr>
            <w:tcW w:w="1076" w:type="dxa"/>
          </w:tcPr>
          <w:p w14:paraId="6FC155D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39854</w:t>
            </w:r>
          </w:p>
        </w:tc>
        <w:tc>
          <w:tcPr>
            <w:tcW w:w="1534" w:type="dxa"/>
          </w:tcPr>
          <w:p w14:paraId="6706B64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Tweerivier</w:t>
            </w:r>
          </w:p>
        </w:tc>
        <w:tc>
          <w:tcPr>
            <w:tcW w:w="1358" w:type="dxa"/>
          </w:tcPr>
          <w:p w14:paraId="078AA86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6D6BCB5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19.43266</w:t>
            </w:r>
          </w:p>
        </w:tc>
        <w:tc>
          <w:tcPr>
            <w:tcW w:w="1225" w:type="dxa"/>
          </w:tcPr>
          <w:p w14:paraId="5B63AFF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-25.46122</w:t>
            </w:r>
          </w:p>
        </w:tc>
        <w:tc>
          <w:tcPr>
            <w:tcW w:w="1130" w:type="dxa"/>
          </w:tcPr>
          <w:p w14:paraId="1A62E3A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1021.25</w:t>
            </w:r>
          </w:p>
        </w:tc>
        <w:tc>
          <w:tcPr>
            <w:tcW w:w="1181" w:type="dxa"/>
          </w:tcPr>
          <w:p w14:paraId="5EC49C1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37A4119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2004-201</w:t>
            </w:r>
            <w:r w:rsidR="006134E9">
              <w:rPr>
                <w:rFonts w:ascii="Verdana" w:hAnsi="Verdana" w:cs="Times-Bold"/>
                <w:bCs/>
                <w:sz w:val="18"/>
                <w:szCs w:val="18"/>
                <w:lang w:val="en-US"/>
              </w:rPr>
              <w:t>8</w:t>
            </w:r>
          </w:p>
        </w:tc>
      </w:tr>
      <w:tr w:rsidR="00993404" w14:paraId="12867463" w14:textId="77777777" w:rsidTr="00993404">
        <w:tc>
          <w:tcPr>
            <w:tcW w:w="1076" w:type="dxa"/>
          </w:tcPr>
          <w:p w14:paraId="16492AA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39856</w:t>
            </w:r>
          </w:p>
        </w:tc>
        <w:tc>
          <w:tcPr>
            <w:tcW w:w="1534" w:type="dxa"/>
          </w:tcPr>
          <w:p w14:paraId="0FF6D47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Tweerivier</w:t>
            </w:r>
          </w:p>
        </w:tc>
        <w:tc>
          <w:tcPr>
            <w:tcW w:w="1358" w:type="dxa"/>
          </w:tcPr>
          <w:p w14:paraId="0B4193C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6DCE014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19.43324</w:t>
            </w:r>
          </w:p>
        </w:tc>
        <w:tc>
          <w:tcPr>
            <w:tcW w:w="1225" w:type="dxa"/>
          </w:tcPr>
          <w:p w14:paraId="131389B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-25.46148</w:t>
            </w:r>
          </w:p>
        </w:tc>
        <w:tc>
          <w:tcPr>
            <w:tcW w:w="1130" w:type="dxa"/>
          </w:tcPr>
          <w:p w14:paraId="6F96D64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1021.26</w:t>
            </w:r>
          </w:p>
        </w:tc>
        <w:tc>
          <w:tcPr>
            <w:tcW w:w="1181" w:type="dxa"/>
          </w:tcPr>
          <w:p w14:paraId="08A6F60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Nossob</w:t>
            </w:r>
          </w:p>
        </w:tc>
        <w:tc>
          <w:tcPr>
            <w:tcW w:w="1199" w:type="dxa"/>
          </w:tcPr>
          <w:p w14:paraId="08391FD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2007-201</w:t>
            </w:r>
            <w:r w:rsidR="006134E9">
              <w:rPr>
                <w:rFonts w:ascii="Verdana" w:hAnsi="Verdana" w:cs="Times-Bold"/>
                <w:bCs/>
                <w:sz w:val="18"/>
                <w:szCs w:val="18"/>
                <w:lang w:val="en-US"/>
              </w:rPr>
              <w:t>8</w:t>
            </w:r>
          </w:p>
        </w:tc>
      </w:tr>
      <w:tr w:rsidR="00993404" w14:paraId="08827914" w14:textId="77777777" w:rsidTr="00993404">
        <w:tc>
          <w:tcPr>
            <w:tcW w:w="1076" w:type="dxa"/>
          </w:tcPr>
          <w:p w14:paraId="4B2BBD2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22546</w:t>
            </w:r>
          </w:p>
        </w:tc>
        <w:tc>
          <w:tcPr>
            <w:tcW w:w="1534" w:type="dxa"/>
          </w:tcPr>
          <w:p w14:paraId="68053E9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2C3E04A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6244B16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18.39241</w:t>
            </w:r>
          </w:p>
        </w:tc>
        <w:tc>
          <w:tcPr>
            <w:tcW w:w="1225" w:type="dxa"/>
          </w:tcPr>
          <w:p w14:paraId="00560A7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-23.68523</w:t>
            </w:r>
          </w:p>
        </w:tc>
        <w:tc>
          <w:tcPr>
            <w:tcW w:w="1130" w:type="dxa"/>
          </w:tcPr>
          <w:p w14:paraId="7FDB64F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1268.08</w:t>
            </w:r>
          </w:p>
        </w:tc>
        <w:tc>
          <w:tcPr>
            <w:tcW w:w="1181" w:type="dxa"/>
          </w:tcPr>
          <w:p w14:paraId="1EBD68B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63672EF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1985-2008</w:t>
            </w:r>
          </w:p>
        </w:tc>
      </w:tr>
      <w:tr w:rsidR="00993404" w14:paraId="59EFE759" w14:textId="77777777" w:rsidTr="00993404">
        <w:tc>
          <w:tcPr>
            <w:tcW w:w="1076" w:type="dxa"/>
          </w:tcPr>
          <w:p w14:paraId="106BAD9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lastRenderedPageBreak/>
              <w:t>22546</w:t>
            </w:r>
          </w:p>
        </w:tc>
        <w:tc>
          <w:tcPr>
            <w:tcW w:w="1534" w:type="dxa"/>
          </w:tcPr>
          <w:p w14:paraId="0DEF2B9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2B68CA8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6E2E622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18.39241</w:t>
            </w:r>
          </w:p>
        </w:tc>
        <w:tc>
          <w:tcPr>
            <w:tcW w:w="1225" w:type="dxa"/>
          </w:tcPr>
          <w:p w14:paraId="0477519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-23.68523</w:t>
            </w:r>
          </w:p>
        </w:tc>
        <w:tc>
          <w:tcPr>
            <w:tcW w:w="1130" w:type="dxa"/>
          </w:tcPr>
          <w:p w14:paraId="70822AA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1268.08</w:t>
            </w:r>
          </w:p>
        </w:tc>
        <w:tc>
          <w:tcPr>
            <w:tcW w:w="1181" w:type="dxa"/>
          </w:tcPr>
          <w:p w14:paraId="4CAC35B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Nossob</w:t>
            </w:r>
          </w:p>
        </w:tc>
        <w:tc>
          <w:tcPr>
            <w:tcW w:w="1199" w:type="dxa"/>
          </w:tcPr>
          <w:p w14:paraId="0595ABE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1985-2008</w:t>
            </w:r>
          </w:p>
        </w:tc>
      </w:tr>
      <w:tr w:rsidR="00993404" w14:paraId="7DA8F943" w14:textId="77777777" w:rsidTr="00993404">
        <w:tc>
          <w:tcPr>
            <w:tcW w:w="1076" w:type="dxa"/>
          </w:tcPr>
          <w:p w14:paraId="638B30E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21784</w:t>
            </w:r>
          </w:p>
        </w:tc>
        <w:tc>
          <w:tcPr>
            <w:tcW w:w="1534" w:type="dxa"/>
          </w:tcPr>
          <w:p w14:paraId="6DDFD32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3EB452B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26D5FE5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18.39452</w:t>
            </w:r>
          </w:p>
        </w:tc>
        <w:tc>
          <w:tcPr>
            <w:tcW w:w="1225" w:type="dxa"/>
          </w:tcPr>
          <w:p w14:paraId="7A8B0A7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-23.68436</w:t>
            </w:r>
          </w:p>
        </w:tc>
        <w:tc>
          <w:tcPr>
            <w:tcW w:w="1130" w:type="dxa"/>
          </w:tcPr>
          <w:p w14:paraId="431EA17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1269.63</w:t>
            </w:r>
          </w:p>
        </w:tc>
        <w:tc>
          <w:tcPr>
            <w:tcW w:w="1181" w:type="dxa"/>
          </w:tcPr>
          <w:p w14:paraId="09266C9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222196F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069C2527" w14:textId="77777777" w:rsidTr="00993404">
        <w:tc>
          <w:tcPr>
            <w:tcW w:w="1076" w:type="dxa"/>
          </w:tcPr>
          <w:p w14:paraId="566F6B6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21814</w:t>
            </w:r>
          </w:p>
        </w:tc>
        <w:tc>
          <w:tcPr>
            <w:tcW w:w="1534" w:type="dxa"/>
          </w:tcPr>
          <w:p w14:paraId="0B778C1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0446CB2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2AECDE8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18.39452</w:t>
            </w:r>
          </w:p>
        </w:tc>
        <w:tc>
          <w:tcPr>
            <w:tcW w:w="1225" w:type="dxa"/>
          </w:tcPr>
          <w:p w14:paraId="5C22AE5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-23.68436</w:t>
            </w:r>
          </w:p>
        </w:tc>
        <w:tc>
          <w:tcPr>
            <w:tcW w:w="1130" w:type="dxa"/>
          </w:tcPr>
          <w:p w14:paraId="39867D9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1269.63</w:t>
            </w:r>
          </w:p>
        </w:tc>
        <w:tc>
          <w:tcPr>
            <w:tcW w:w="1181" w:type="dxa"/>
          </w:tcPr>
          <w:p w14:paraId="778D091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78A254C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6B64A589" w14:textId="77777777" w:rsidTr="00993404">
        <w:tc>
          <w:tcPr>
            <w:tcW w:w="1076" w:type="dxa"/>
          </w:tcPr>
          <w:p w14:paraId="2F49F33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39840</w:t>
            </w:r>
          </w:p>
        </w:tc>
        <w:tc>
          <w:tcPr>
            <w:tcW w:w="1534" w:type="dxa"/>
          </w:tcPr>
          <w:p w14:paraId="4303E7E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07E49D3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686F994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18.38976</w:t>
            </w:r>
          </w:p>
        </w:tc>
        <w:tc>
          <w:tcPr>
            <w:tcW w:w="1225" w:type="dxa"/>
          </w:tcPr>
          <w:p w14:paraId="1C57F3E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-23.64725</w:t>
            </w:r>
          </w:p>
        </w:tc>
        <w:tc>
          <w:tcPr>
            <w:tcW w:w="1130" w:type="dxa"/>
          </w:tcPr>
          <w:p w14:paraId="7535178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1275.26</w:t>
            </w:r>
          </w:p>
        </w:tc>
        <w:tc>
          <w:tcPr>
            <w:tcW w:w="1181" w:type="dxa"/>
          </w:tcPr>
          <w:p w14:paraId="10D530E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5DC1B5B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2000-201</w:t>
            </w:r>
            <w:r w:rsidR="006134E9">
              <w:rPr>
                <w:rFonts w:ascii="Verdana" w:hAnsi="Verdana" w:cs="Times-Bold"/>
                <w:bCs/>
                <w:sz w:val="18"/>
                <w:szCs w:val="18"/>
                <w:lang w:val="en-US"/>
              </w:rPr>
              <w:t>8</w:t>
            </w:r>
          </w:p>
        </w:tc>
      </w:tr>
      <w:tr w:rsidR="00993404" w14:paraId="310FA378" w14:textId="77777777" w:rsidTr="00993404">
        <w:tc>
          <w:tcPr>
            <w:tcW w:w="1076" w:type="dxa"/>
          </w:tcPr>
          <w:p w14:paraId="0F2F6F3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39841</w:t>
            </w:r>
          </w:p>
        </w:tc>
        <w:tc>
          <w:tcPr>
            <w:tcW w:w="1534" w:type="dxa"/>
          </w:tcPr>
          <w:p w14:paraId="29CB0B0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6D72777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5B5DCFF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18.38970</w:t>
            </w:r>
          </w:p>
        </w:tc>
        <w:tc>
          <w:tcPr>
            <w:tcW w:w="1225" w:type="dxa"/>
          </w:tcPr>
          <w:p w14:paraId="3901334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-23.64783</w:t>
            </w:r>
          </w:p>
        </w:tc>
        <w:tc>
          <w:tcPr>
            <w:tcW w:w="1130" w:type="dxa"/>
          </w:tcPr>
          <w:p w14:paraId="7E198CE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1275.60</w:t>
            </w:r>
          </w:p>
        </w:tc>
        <w:tc>
          <w:tcPr>
            <w:tcW w:w="1181" w:type="dxa"/>
          </w:tcPr>
          <w:p w14:paraId="3540414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Nossob</w:t>
            </w:r>
          </w:p>
        </w:tc>
        <w:tc>
          <w:tcPr>
            <w:tcW w:w="1199" w:type="dxa"/>
          </w:tcPr>
          <w:p w14:paraId="7D15314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2000-201</w:t>
            </w:r>
            <w:r w:rsidR="006134E9">
              <w:rPr>
                <w:rFonts w:ascii="Verdana" w:hAnsi="Verdana" w:cs="Times-Bold"/>
                <w:bCs/>
                <w:sz w:val="18"/>
                <w:szCs w:val="18"/>
                <w:lang w:val="en-US"/>
              </w:rPr>
              <w:t>8</w:t>
            </w:r>
          </w:p>
        </w:tc>
      </w:tr>
      <w:tr w:rsidR="00993404" w14:paraId="0F58DD03" w14:textId="77777777" w:rsidTr="00993404">
        <w:tc>
          <w:tcPr>
            <w:tcW w:w="1076" w:type="dxa"/>
          </w:tcPr>
          <w:p w14:paraId="3FFEFB0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22544</w:t>
            </w:r>
          </w:p>
        </w:tc>
        <w:tc>
          <w:tcPr>
            <w:tcW w:w="1534" w:type="dxa"/>
          </w:tcPr>
          <w:p w14:paraId="33F1EE0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63444C6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4E3382B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18.39462</w:t>
            </w:r>
          </w:p>
        </w:tc>
        <w:tc>
          <w:tcPr>
            <w:tcW w:w="1225" w:type="dxa"/>
          </w:tcPr>
          <w:p w14:paraId="292AF0B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-23.68476</w:t>
            </w:r>
          </w:p>
        </w:tc>
        <w:tc>
          <w:tcPr>
            <w:tcW w:w="1130" w:type="dxa"/>
          </w:tcPr>
          <w:p w14:paraId="6F61597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1269.70</w:t>
            </w:r>
          </w:p>
        </w:tc>
        <w:tc>
          <w:tcPr>
            <w:tcW w:w="1181" w:type="dxa"/>
          </w:tcPr>
          <w:p w14:paraId="04B24B4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46FDBD6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1905-2009</w:t>
            </w:r>
          </w:p>
        </w:tc>
      </w:tr>
      <w:tr w:rsidR="00993404" w14:paraId="583956A4" w14:textId="77777777" w:rsidTr="00993404">
        <w:tc>
          <w:tcPr>
            <w:tcW w:w="1076" w:type="dxa"/>
          </w:tcPr>
          <w:p w14:paraId="5F236A7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22545</w:t>
            </w:r>
          </w:p>
        </w:tc>
        <w:tc>
          <w:tcPr>
            <w:tcW w:w="1534" w:type="dxa"/>
          </w:tcPr>
          <w:p w14:paraId="6CB8682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7980122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414563B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18.39398</w:t>
            </w:r>
          </w:p>
        </w:tc>
        <w:tc>
          <w:tcPr>
            <w:tcW w:w="1225" w:type="dxa"/>
          </w:tcPr>
          <w:p w14:paraId="1E0F65E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-23.68266</w:t>
            </w:r>
          </w:p>
        </w:tc>
        <w:tc>
          <w:tcPr>
            <w:tcW w:w="1130" w:type="dxa"/>
          </w:tcPr>
          <w:p w14:paraId="4FC63E5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1268.08</w:t>
            </w:r>
          </w:p>
        </w:tc>
        <w:tc>
          <w:tcPr>
            <w:tcW w:w="1181" w:type="dxa"/>
          </w:tcPr>
          <w:p w14:paraId="03536D0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32894C1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7FAEAC5B" w14:textId="77777777" w:rsidTr="00993404">
        <w:tc>
          <w:tcPr>
            <w:tcW w:w="1076" w:type="dxa"/>
          </w:tcPr>
          <w:p w14:paraId="2ABDB03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22545</w:t>
            </w:r>
          </w:p>
        </w:tc>
        <w:tc>
          <w:tcPr>
            <w:tcW w:w="1534" w:type="dxa"/>
          </w:tcPr>
          <w:p w14:paraId="4A1DF14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Olifantswater West</w:t>
            </w:r>
          </w:p>
        </w:tc>
        <w:tc>
          <w:tcPr>
            <w:tcW w:w="1358" w:type="dxa"/>
          </w:tcPr>
          <w:p w14:paraId="79BD9BE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7A1239A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18.39398</w:t>
            </w:r>
          </w:p>
        </w:tc>
        <w:tc>
          <w:tcPr>
            <w:tcW w:w="1225" w:type="dxa"/>
          </w:tcPr>
          <w:p w14:paraId="283B25A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-23.68266</w:t>
            </w:r>
          </w:p>
        </w:tc>
        <w:tc>
          <w:tcPr>
            <w:tcW w:w="1130" w:type="dxa"/>
          </w:tcPr>
          <w:p w14:paraId="0020F52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1268.08</w:t>
            </w:r>
          </w:p>
        </w:tc>
        <w:tc>
          <w:tcPr>
            <w:tcW w:w="1181" w:type="dxa"/>
          </w:tcPr>
          <w:p w14:paraId="0B699F7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6E16E72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3EDED7B3" w14:textId="77777777" w:rsidTr="00993404">
        <w:tc>
          <w:tcPr>
            <w:tcW w:w="1076" w:type="dxa"/>
          </w:tcPr>
          <w:p w14:paraId="6B17110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22837</w:t>
            </w:r>
          </w:p>
        </w:tc>
        <w:tc>
          <w:tcPr>
            <w:tcW w:w="1534" w:type="dxa"/>
          </w:tcPr>
          <w:p w14:paraId="6EF4F7A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Tugela</w:t>
            </w:r>
          </w:p>
        </w:tc>
        <w:tc>
          <w:tcPr>
            <w:tcW w:w="1358" w:type="dxa"/>
          </w:tcPr>
          <w:p w14:paraId="46CDD83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61EBF33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18.25345</w:t>
            </w:r>
          </w:p>
        </w:tc>
        <w:tc>
          <w:tcPr>
            <w:tcW w:w="1225" w:type="dxa"/>
          </w:tcPr>
          <w:p w14:paraId="33DE8B4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-24.82013</w:t>
            </w:r>
          </w:p>
        </w:tc>
        <w:tc>
          <w:tcPr>
            <w:tcW w:w="1130" w:type="dxa"/>
          </w:tcPr>
          <w:p w14:paraId="7B91034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1202</w:t>
            </w:r>
          </w:p>
        </w:tc>
        <w:tc>
          <w:tcPr>
            <w:tcW w:w="1181" w:type="dxa"/>
          </w:tcPr>
          <w:p w14:paraId="053752E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Nossob</w:t>
            </w:r>
          </w:p>
        </w:tc>
        <w:tc>
          <w:tcPr>
            <w:tcW w:w="1199" w:type="dxa"/>
          </w:tcPr>
          <w:p w14:paraId="3674EE1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1975-201</w:t>
            </w:r>
            <w:r w:rsidR="006134E9">
              <w:rPr>
                <w:rFonts w:ascii="Verdana" w:hAnsi="Verdana" w:cs="Times-Bold"/>
                <w:bCs/>
                <w:sz w:val="18"/>
                <w:szCs w:val="18"/>
                <w:lang w:val="en-US"/>
              </w:rPr>
              <w:t>8</w:t>
            </w:r>
          </w:p>
        </w:tc>
      </w:tr>
      <w:tr w:rsidR="00993404" w14:paraId="7AB32FD8" w14:textId="77777777" w:rsidTr="00993404">
        <w:tc>
          <w:tcPr>
            <w:tcW w:w="1076" w:type="dxa"/>
          </w:tcPr>
          <w:p w14:paraId="0605C4B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22838</w:t>
            </w:r>
          </w:p>
        </w:tc>
        <w:tc>
          <w:tcPr>
            <w:tcW w:w="1534" w:type="dxa"/>
          </w:tcPr>
          <w:p w14:paraId="2658A6C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Tugela</w:t>
            </w:r>
          </w:p>
        </w:tc>
        <w:tc>
          <w:tcPr>
            <w:tcW w:w="1358" w:type="dxa"/>
          </w:tcPr>
          <w:p w14:paraId="320200C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11E46A6C" w14:textId="77777777" w:rsidR="00F401ED" w:rsidRPr="002C341E" w:rsidRDefault="00F401ED" w:rsidP="00C30C97">
            <w:pPr>
              <w:tabs>
                <w:tab w:val="left" w:pos="551"/>
              </w:tabs>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18.25379</w:t>
            </w:r>
          </w:p>
        </w:tc>
        <w:tc>
          <w:tcPr>
            <w:tcW w:w="1225" w:type="dxa"/>
          </w:tcPr>
          <w:p w14:paraId="02D3777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-24.82056</w:t>
            </w:r>
          </w:p>
        </w:tc>
        <w:tc>
          <w:tcPr>
            <w:tcW w:w="1130" w:type="dxa"/>
          </w:tcPr>
          <w:p w14:paraId="059A0B7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1206.46</w:t>
            </w:r>
          </w:p>
        </w:tc>
        <w:tc>
          <w:tcPr>
            <w:tcW w:w="1181" w:type="dxa"/>
          </w:tcPr>
          <w:p w14:paraId="01B6667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4D84CCD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55D68D5A" w14:textId="77777777" w:rsidTr="00993404">
        <w:tc>
          <w:tcPr>
            <w:tcW w:w="1076" w:type="dxa"/>
          </w:tcPr>
          <w:p w14:paraId="473F765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22838</w:t>
            </w:r>
          </w:p>
        </w:tc>
        <w:tc>
          <w:tcPr>
            <w:tcW w:w="1534" w:type="dxa"/>
          </w:tcPr>
          <w:p w14:paraId="68AADD3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Tugela</w:t>
            </w:r>
          </w:p>
        </w:tc>
        <w:tc>
          <w:tcPr>
            <w:tcW w:w="1358" w:type="dxa"/>
          </w:tcPr>
          <w:p w14:paraId="7DF54E0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46BEAA6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18.25379</w:t>
            </w:r>
          </w:p>
        </w:tc>
        <w:tc>
          <w:tcPr>
            <w:tcW w:w="1225" w:type="dxa"/>
          </w:tcPr>
          <w:p w14:paraId="1B9CC94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-24.82056</w:t>
            </w:r>
          </w:p>
        </w:tc>
        <w:tc>
          <w:tcPr>
            <w:tcW w:w="1130" w:type="dxa"/>
          </w:tcPr>
          <w:p w14:paraId="68E26CA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1206.46</w:t>
            </w:r>
          </w:p>
        </w:tc>
        <w:tc>
          <w:tcPr>
            <w:tcW w:w="1181" w:type="dxa"/>
          </w:tcPr>
          <w:p w14:paraId="5170186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5465861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4611F32F" w14:textId="77777777" w:rsidTr="00993404">
        <w:tc>
          <w:tcPr>
            <w:tcW w:w="1076" w:type="dxa"/>
          </w:tcPr>
          <w:p w14:paraId="22F9A3D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22838</w:t>
            </w:r>
          </w:p>
        </w:tc>
        <w:tc>
          <w:tcPr>
            <w:tcW w:w="1534" w:type="dxa"/>
          </w:tcPr>
          <w:p w14:paraId="5E0F496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Tugela</w:t>
            </w:r>
          </w:p>
        </w:tc>
        <w:tc>
          <w:tcPr>
            <w:tcW w:w="1358" w:type="dxa"/>
          </w:tcPr>
          <w:p w14:paraId="0B7F7CD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34E3F83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18.25379</w:t>
            </w:r>
          </w:p>
        </w:tc>
        <w:tc>
          <w:tcPr>
            <w:tcW w:w="1225" w:type="dxa"/>
          </w:tcPr>
          <w:p w14:paraId="28B6998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-24.82056</w:t>
            </w:r>
          </w:p>
        </w:tc>
        <w:tc>
          <w:tcPr>
            <w:tcW w:w="1130" w:type="dxa"/>
          </w:tcPr>
          <w:p w14:paraId="002D467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1206.46</w:t>
            </w:r>
          </w:p>
        </w:tc>
        <w:tc>
          <w:tcPr>
            <w:tcW w:w="1181" w:type="dxa"/>
          </w:tcPr>
          <w:p w14:paraId="63F5C67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Nossob</w:t>
            </w:r>
          </w:p>
        </w:tc>
        <w:tc>
          <w:tcPr>
            <w:tcW w:w="1199" w:type="dxa"/>
          </w:tcPr>
          <w:p w14:paraId="66CC48C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1985-2009</w:t>
            </w:r>
          </w:p>
        </w:tc>
      </w:tr>
      <w:tr w:rsidR="00993404" w14:paraId="11E74D7C" w14:textId="77777777" w:rsidTr="00993404">
        <w:tc>
          <w:tcPr>
            <w:tcW w:w="1076" w:type="dxa"/>
          </w:tcPr>
          <w:p w14:paraId="39AB1E9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39842</w:t>
            </w:r>
          </w:p>
        </w:tc>
        <w:tc>
          <w:tcPr>
            <w:tcW w:w="1534" w:type="dxa"/>
          </w:tcPr>
          <w:p w14:paraId="74C0D8B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Steynrus</w:t>
            </w:r>
          </w:p>
        </w:tc>
        <w:tc>
          <w:tcPr>
            <w:tcW w:w="1358" w:type="dxa"/>
          </w:tcPr>
          <w:p w14:paraId="2546291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0FA2232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18.79340</w:t>
            </w:r>
          </w:p>
        </w:tc>
        <w:tc>
          <w:tcPr>
            <w:tcW w:w="1225" w:type="dxa"/>
          </w:tcPr>
          <w:p w14:paraId="5A2B6EE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-24.04592</w:t>
            </w:r>
          </w:p>
        </w:tc>
        <w:tc>
          <w:tcPr>
            <w:tcW w:w="1130" w:type="dxa"/>
          </w:tcPr>
          <w:p w14:paraId="4F4B592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1208.05</w:t>
            </w:r>
          </w:p>
        </w:tc>
        <w:tc>
          <w:tcPr>
            <w:tcW w:w="1181" w:type="dxa"/>
          </w:tcPr>
          <w:p w14:paraId="18A926C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2C4298A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2000-201</w:t>
            </w:r>
            <w:r w:rsidR="006134E9">
              <w:rPr>
                <w:rFonts w:ascii="Verdana" w:hAnsi="Verdana" w:cs="Times-Bold"/>
                <w:bCs/>
                <w:sz w:val="18"/>
                <w:szCs w:val="18"/>
                <w:lang w:val="en-US"/>
              </w:rPr>
              <w:t>8</w:t>
            </w:r>
          </w:p>
        </w:tc>
      </w:tr>
      <w:tr w:rsidR="00993404" w14:paraId="0BA11025" w14:textId="77777777" w:rsidTr="00993404">
        <w:tc>
          <w:tcPr>
            <w:tcW w:w="1076" w:type="dxa"/>
          </w:tcPr>
          <w:p w14:paraId="7194497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10120</w:t>
            </w:r>
          </w:p>
        </w:tc>
        <w:tc>
          <w:tcPr>
            <w:tcW w:w="1534" w:type="dxa"/>
          </w:tcPr>
          <w:p w14:paraId="60D335A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Boomplaas</w:t>
            </w:r>
          </w:p>
        </w:tc>
        <w:tc>
          <w:tcPr>
            <w:tcW w:w="1358" w:type="dxa"/>
          </w:tcPr>
          <w:p w14:paraId="21BDC57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084E68B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18.56223</w:t>
            </w:r>
          </w:p>
        </w:tc>
        <w:tc>
          <w:tcPr>
            <w:tcW w:w="1225" w:type="dxa"/>
          </w:tcPr>
          <w:p w14:paraId="4313E43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sz w:val="18"/>
                <w:szCs w:val="18"/>
                <w:lang w:val="en-US"/>
              </w:rPr>
              <w:t>-24.54999</w:t>
            </w:r>
          </w:p>
        </w:tc>
        <w:tc>
          <w:tcPr>
            <w:tcW w:w="1130" w:type="dxa"/>
          </w:tcPr>
          <w:p w14:paraId="6D26BA24" w14:textId="77777777" w:rsidR="00F401ED" w:rsidRPr="002C341E" w:rsidRDefault="00F401ED" w:rsidP="00C30C97">
            <w:pPr>
              <w:autoSpaceDE w:val="0"/>
              <w:autoSpaceDN w:val="0"/>
              <w:adjustRightInd w:val="0"/>
              <w:spacing w:line="276" w:lineRule="auto"/>
              <w:rPr>
                <w:rFonts w:ascii="Verdana" w:hAnsi="Verdana"/>
                <w:sz w:val="18"/>
                <w:szCs w:val="18"/>
                <w:lang w:val="en-US"/>
              </w:rPr>
            </w:pPr>
            <w:r w:rsidRPr="002C341E">
              <w:rPr>
                <w:rFonts w:ascii="Verdana" w:hAnsi="Verdana"/>
                <w:sz w:val="18"/>
                <w:szCs w:val="18"/>
                <w:lang w:val="en-US"/>
              </w:rPr>
              <w:t>1160</w:t>
            </w:r>
          </w:p>
        </w:tc>
        <w:tc>
          <w:tcPr>
            <w:tcW w:w="1181" w:type="dxa"/>
          </w:tcPr>
          <w:p w14:paraId="01BFDEB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38CF815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1980-2002</w:t>
            </w:r>
          </w:p>
        </w:tc>
      </w:tr>
      <w:tr w:rsidR="00993404" w14:paraId="02E825A3" w14:textId="77777777" w:rsidTr="00993404">
        <w:tc>
          <w:tcPr>
            <w:tcW w:w="1076" w:type="dxa"/>
          </w:tcPr>
          <w:p w14:paraId="3CF50E6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32457</w:t>
            </w:r>
          </w:p>
        </w:tc>
        <w:tc>
          <w:tcPr>
            <w:tcW w:w="1534" w:type="dxa"/>
          </w:tcPr>
          <w:p w14:paraId="2035FFF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Spes Bona</w:t>
            </w:r>
          </w:p>
        </w:tc>
        <w:tc>
          <w:tcPr>
            <w:tcW w:w="1358" w:type="dxa"/>
          </w:tcPr>
          <w:p w14:paraId="52A8DD2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Namibia</w:t>
            </w:r>
          </w:p>
        </w:tc>
        <w:tc>
          <w:tcPr>
            <w:tcW w:w="1197" w:type="dxa"/>
          </w:tcPr>
          <w:p w14:paraId="3338ECC6" w14:textId="77777777" w:rsidR="00F401ED" w:rsidRPr="002C341E" w:rsidRDefault="00F401ED" w:rsidP="00C30C97">
            <w:pPr>
              <w:autoSpaceDE w:val="0"/>
              <w:autoSpaceDN w:val="0"/>
              <w:adjustRightInd w:val="0"/>
              <w:spacing w:line="276" w:lineRule="auto"/>
              <w:rPr>
                <w:rFonts w:ascii="Verdana" w:hAnsi="Verdana"/>
                <w:sz w:val="18"/>
                <w:szCs w:val="18"/>
                <w:lang w:val="en-US"/>
              </w:rPr>
            </w:pPr>
            <w:r w:rsidRPr="002C341E">
              <w:rPr>
                <w:rFonts w:ascii="Verdana" w:hAnsi="Verdana"/>
                <w:sz w:val="18"/>
                <w:szCs w:val="18"/>
                <w:lang w:val="en-US"/>
              </w:rPr>
              <w:t>18.39944</w:t>
            </w:r>
          </w:p>
        </w:tc>
        <w:tc>
          <w:tcPr>
            <w:tcW w:w="1225" w:type="dxa"/>
          </w:tcPr>
          <w:p w14:paraId="29E025F9" w14:textId="77777777" w:rsidR="00F401ED" w:rsidRPr="002C341E" w:rsidRDefault="00F401ED" w:rsidP="00C30C97">
            <w:pPr>
              <w:autoSpaceDE w:val="0"/>
              <w:autoSpaceDN w:val="0"/>
              <w:adjustRightInd w:val="0"/>
              <w:spacing w:line="276" w:lineRule="auto"/>
              <w:rPr>
                <w:rFonts w:ascii="Verdana" w:hAnsi="Verdana"/>
                <w:sz w:val="18"/>
                <w:szCs w:val="18"/>
                <w:lang w:val="en-US"/>
              </w:rPr>
            </w:pPr>
            <w:r w:rsidRPr="002C341E">
              <w:rPr>
                <w:rFonts w:ascii="Verdana" w:hAnsi="Verdana"/>
                <w:sz w:val="18"/>
                <w:szCs w:val="18"/>
                <w:lang w:val="en-US"/>
              </w:rPr>
              <w:t>-24.32804</w:t>
            </w:r>
          </w:p>
        </w:tc>
        <w:tc>
          <w:tcPr>
            <w:tcW w:w="1130" w:type="dxa"/>
          </w:tcPr>
          <w:p w14:paraId="171D8439" w14:textId="77777777" w:rsidR="00F401ED" w:rsidRPr="002C341E" w:rsidRDefault="00F401ED" w:rsidP="00C30C97">
            <w:pPr>
              <w:autoSpaceDE w:val="0"/>
              <w:autoSpaceDN w:val="0"/>
              <w:adjustRightInd w:val="0"/>
              <w:spacing w:line="276" w:lineRule="auto"/>
              <w:rPr>
                <w:rFonts w:ascii="Verdana" w:hAnsi="Verdana"/>
                <w:sz w:val="18"/>
                <w:szCs w:val="18"/>
                <w:lang w:val="en-US"/>
              </w:rPr>
            </w:pPr>
            <w:r w:rsidRPr="002C341E">
              <w:rPr>
                <w:rFonts w:ascii="Verdana" w:hAnsi="Verdana"/>
                <w:sz w:val="18"/>
                <w:szCs w:val="18"/>
                <w:lang w:val="en-US"/>
              </w:rPr>
              <w:t>1183</w:t>
            </w:r>
          </w:p>
        </w:tc>
        <w:tc>
          <w:tcPr>
            <w:tcW w:w="1181" w:type="dxa"/>
          </w:tcPr>
          <w:p w14:paraId="62662C1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04B7313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1975-2002</w:t>
            </w:r>
          </w:p>
        </w:tc>
      </w:tr>
      <w:tr w:rsidR="00993404" w14:paraId="414C15DD" w14:textId="77777777" w:rsidTr="00993404">
        <w:tc>
          <w:tcPr>
            <w:tcW w:w="1076" w:type="dxa"/>
          </w:tcPr>
          <w:p w14:paraId="1EF88E1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D4N1936</w:t>
            </w:r>
          </w:p>
        </w:tc>
        <w:tc>
          <w:tcPr>
            <w:tcW w:w="1534" w:type="dxa"/>
          </w:tcPr>
          <w:p w14:paraId="40700B2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Dalkeith</w:t>
            </w:r>
          </w:p>
        </w:tc>
        <w:tc>
          <w:tcPr>
            <w:tcW w:w="1358" w:type="dxa"/>
          </w:tcPr>
          <w:p w14:paraId="2569DA1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South Africa</w:t>
            </w:r>
          </w:p>
        </w:tc>
        <w:tc>
          <w:tcPr>
            <w:tcW w:w="1197" w:type="dxa"/>
          </w:tcPr>
          <w:p w14:paraId="68E0CA9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20.1575</w:t>
            </w:r>
          </w:p>
        </w:tc>
        <w:tc>
          <w:tcPr>
            <w:tcW w:w="1225" w:type="dxa"/>
          </w:tcPr>
          <w:p w14:paraId="12CA11E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-25.9037</w:t>
            </w:r>
          </w:p>
        </w:tc>
        <w:tc>
          <w:tcPr>
            <w:tcW w:w="1130" w:type="dxa"/>
          </w:tcPr>
          <w:p w14:paraId="6D1E749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p>
        </w:tc>
        <w:tc>
          <w:tcPr>
            <w:tcW w:w="1181" w:type="dxa"/>
          </w:tcPr>
          <w:p w14:paraId="446C516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Kalahari</w:t>
            </w:r>
          </w:p>
        </w:tc>
        <w:tc>
          <w:tcPr>
            <w:tcW w:w="1199" w:type="dxa"/>
          </w:tcPr>
          <w:p w14:paraId="0A7B8FE6"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2002-2014</w:t>
            </w:r>
          </w:p>
        </w:tc>
      </w:tr>
      <w:tr w:rsidR="00993404" w14:paraId="15E28EA3" w14:textId="77777777" w:rsidTr="00993404">
        <w:tc>
          <w:tcPr>
            <w:tcW w:w="1076" w:type="dxa"/>
          </w:tcPr>
          <w:p w14:paraId="1EEF98A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BH10214</w:t>
            </w:r>
          </w:p>
        </w:tc>
        <w:tc>
          <w:tcPr>
            <w:tcW w:w="1534" w:type="dxa"/>
          </w:tcPr>
          <w:p w14:paraId="68C0F312"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4D39EBA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4212580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20.7485</w:t>
            </w:r>
          </w:p>
        </w:tc>
        <w:tc>
          <w:tcPr>
            <w:tcW w:w="1225" w:type="dxa"/>
          </w:tcPr>
          <w:p w14:paraId="54C7259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-23.5188</w:t>
            </w:r>
          </w:p>
        </w:tc>
        <w:tc>
          <w:tcPr>
            <w:tcW w:w="1130" w:type="dxa"/>
          </w:tcPr>
          <w:p w14:paraId="76FAA63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1224.5</w:t>
            </w:r>
          </w:p>
        </w:tc>
        <w:tc>
          <w:tcPr>
            <w:tcW w:w="1181" w:type="dxa"/>
          </w:tcPr>
          <w:p w14:paraId="08C67B7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417A8F9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2008-2013</w:t>
            </w:r>
          </w:p>
        </w:tc>
      </w:tr>
      <w:tr w:rsidR="00993404" w14:paraId="066DC14C" w14:textId="77777777" w:rsidTr="00993404">
        <w:tc>
          <w:tcPr>
            <w:tcW w:w="1076" w:type="dxa"/>
          </w:tcPr>
          <w:p w14:paraId="2F86B85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BH10215</w:t>
            </w:r>
          </w:p>
        </w:tc>
        <w:tc>
          <w:tcPr>
            <w:tcW w:w="1534" w:type="dxa"/>
          </w:tcPr>
          <w:p w14:paraId="5E5AB320"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5896C47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2AFAF98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20.2525</w:t>
            </w:r>
          </w:p>
        </w:tc>
        <w:tc>
          <w:tcPr>
            <w:tcW w:w="1225" w:type="dxa"/>
          </w:tcPr>
          <w:p w14:paraId="79432E5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-23.2813</w:t>
            </w:r>
          </w:p>
        </w:tc>
        <w:tc>
          <w:tcPr>
            <w:tcW w:w="1130" w:type="dxa"/>
          </w:tcPr>
          <w:p w14:paraId="2154D2D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1262.23</w:t>
            </w:r>
          </w:p>
        </w:tc>
        <w:tc>
          <w:tcPr>
            <w:tcW w:w="1181" w:type="dxa"/>
          </w:tcPr>
          <w:p w14:paraId="4E2832E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7736A53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2008-2013</w:t>
            </w:r>
          </w:p>
        </w:tc>
      </w:tr>
      <w:tr w:rsidR="00993404" w14:paraId="450B7FC3" w14:textId="77777777" w:rsidTr="00993404">
        <w:tc>
          <w:tcPr>
            <w:tcW w:w="1076" w:type="dxa"/>
          </w:tcPr>
          <w:p w14:paraId="3B9D33A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BH10216</w:t>
            </w:r>
          </w:p>
        </w:tc>
        <w:tc>
          <w:tcPr>
            <w:tcW w:w="1534" w:type="dxa"/>
          </w:tcPr>
          <w:p w14:paraId="18D2C271"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687A34CD"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33488ED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20.4695</w:t>
            </w:r>
          </w:p>
        </w:tc>
        <w:tc>
          <w:tcPr>
            <w:tcW w:w="1225" w:type="dxa"/>
          </w:tcPr>
          <w:p w14:paraId="019BA27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-23.4967</w:t>
            </w:r>
          </w:p>
        </w:tc>
        <w:tc>
          <w:tcPr>
            <w:tcW w:w="1130" w:type="dxa"/>
          </w:tcPr>
          <w:p w14:paraId="4AB3C3E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1240.32</w:t>
            </w:r>
          </w:p>
        </w:tc>
        <w:tc>
          <w:tcPr>
            <w:tcW w:w="1181" w:type="dxa"/>
          </w:tcPr>
          <w:p w14:paraId="6D707D7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0F8A3B2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2008-2013</w:t>
            </w:r>
          </w:p>
        </w:tc>
      </w:tr>
      <w:tr w:rsidR="00993404" w14:paraId="4E2363F9" w14:textId="77777777" w:rsidTr="00993404">
        <w:tc>
          <w:tcPr>
            <w:tcW w:w="1076" w:type="dxa"/>
          </w:tcPr>
          <w:p w14:paraId="653131B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BH10217</w:t>
            </w:r>
          </w:p>
        </w:tc>
        <w:tc>
          <w:tcPr>
            <w:tcW w:w="1534" w:type="dxa"/>
          </w:tcPr>
          <w:p w14:paraId="2B4CCCBD"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3C573C4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79B09D40"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20.6368</w:t>
            </w:r>
          </w:p>
        </w:tc>
        <w:tc>
          <w:tcPr>
            <w:tcW w:w="1225" w:type="dxa"/>
          </w:tcPr>
          <w:p w14:paraId="078D8D3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-23.5299</w:t>
            </w:r>
          </w:p>
        </w:tc>
        <w:tc>
          <w:tcPr>
            <w:tcW w:w="1130" w:type="dxa"/>
          </w:tcPr>
          <w:p w14:paraId="5C6E9533"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1231.32</w:t>
            </w:r>
          </w:p>
        </w:tc>
        <w:tc>
          <w:tcPr>
            <w:tcW w:w="1181" w:type="dxa"/>
          </w:tcPr>
          <w:p w14:paraId="195E9DC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5DD84D8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2008-2013</w:t>
            </w:r>
          </w:p>
        </w:tc>
      </w:tr>
      <w:tr w:rsidR="00993404" w14:paraId="6B352146" w14:textId="77777777" w:rsidTr="00993404">
        <w:tc>
          <w:tcPr>
            <w:tcW w:w="1076" w:type="dxa"/>
          </w:tcPr>
          <w:p w14:paraId="3EBF342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BH10316</w:t>
            </w:r>
          </w:p>
        </w:tc>
        <w:tc>
          <w:tcPr>
            <w:tcW w:w="1534" w:type="dxa"/>
          </w:tcPr>
          <w:p w14:paraId="484191B1"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167F09F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22AF352F" w14:textId="77777777" w:rsidR="00F401ED" w:rsidRPr="002C341E" w:rsidRDefault="00993404"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20.0308</w:t>
            </w:r>
          </w:p>
        </w:tc>
        <w:tc>
          <w:tcPr>
            <w:tcW w:w="1225" w:type="dxa"/>
          </w:tcPr>
          <w:p w14:paraId="369812BC" w14:textId="77777777" w:rsidR="00F401ED" w:rsidRPr="002C341E" w:rsidRDefault="00993404"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-23.2451</w:t>
            </w:r>
          </w:p>
        </w:tc>
        <w:tc>
          <w:tcPr>
            <w:tcW w:w="1130" w:type="dxa"/>
          </w:tcPr>
          <w:p w14:paraId="031374CB"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1260.52</w:t>
            </w:r>
          </w:p>
        </w:tc>
        <w:tc>
          <w:tcPr>
            <w:tcW w:w="1181" w:type="dxa"/>
          </w:tcPr>
          <w:p w14:paraId="1C742F9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30529544"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2008-2012</w:t>
            </w:r>
          </w:p>
        </w:tc>
      </w:tr>
      <w:tr w:rsidR="00993404" w14:paraId="71126266" w14:textId="77777777" w:rsidTr="00993404">
        <w:tc>
          <w:tcPr>
            <w:tcW w:w="1076" w:type="dxa"/>
          </w:tcPr>
          <w:p w14:paraId="704A76E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BH10220</w:t>
            </w:r>
          </w:p>
        </w:tc>
        <w:tc>
          <w:tcPr>
            <w:tcW w:w="1534" w:type="dxa"/>
          </w:tcPr>
          <w:p w14:paraId="73BFB110"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1BF8A17C"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2C57D077"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21.0322</w:t>
            </w:r>
          </w:p>
        </w:tc>
        <w:tc>
          <w:tcPr>
            <w:tcW w:w="1225" w:type="dxa"/>
          </w:tcPr>
          <w:p w14:paraId="3FE5247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-23.1447</w:t>
            </w:r>
          </w:p>
        </w:tc>
        <w:tc>
          <w:tcPr>
            <w:tcW w:w="1130" w:type="dxa"/>
          </w:tcPr>
          <w:p w14:paraId="54B4F51F"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1241.75</w:t>
            </w:r>
          </w:p>
        </w:tc>
        <w:tc>
          <w:tcPr>
            <w:tcW w:w="1181" w:type="dxa"/>
          </w:tcPr>
          <w:p w14:paraId="3D2C84D2"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6FF04EF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2005-2013</w:t>
            </w:r>
          </w:p>
        </w:tc>
      </w:tr>
      <w:tr w:rsidR="00993404" w14:paraId="70141518" w14:textId="77777777" w:rsidTr="00993404">
        <w:tc>
          <w:tcPr>
            <w:tcW w:w="1076" w:type="dxa"/>
          </w:tcPr>
          <w:p w14:paraId="6955C8E1"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BH8646</w:t>
            </w:r>
          </w:p>
        </w:tc>
        <w:tc>
          <w:tcPr>
            <w:tcW w:w="1534" w:type="dxa"/>
          </w:tcPr>
          <w:p w14:paraId="1B085A40" w14:textId="77777777" w:rsidR="00F401ED" w:rsidRPr="002C341E" w:rsidRDefault="006134E9" w:rsidP="00C30C97">
            <w:pPr>
              <w:autoSpaceDE w:val="0"/>
              <w:autoSpaceDN w:val="0"/>
              <w:adjustRightInd w:val="0"/>
              <w:spacing w:line="276" w:lineRule="auto"/>
              <w:rPr>
                <w:rFonts w:ascii="Verdana" w:hAnsi="Verdana" w:cs="Times-Bold"/>
                <w:bCs/>
                <w:sz w:val="18"/>
                <w:szCs w:val="18"/>
                <w:lang w:val="en-US"/>
              </w:rPr>
            </w:pPr>
            <w:r>
              <w:rPr>
                <w:rFonts w:ascii="Verdana" w:hAnsi="Verdana" w:cs="Times-Bold"/>
                <w:bCs/>
                <w:sz w:val="18"/>
                <w:szCs w:val="18"/>
                <w:lang w:val="en-US"/>
              </w:rPr>
              <w:t>Ncojane</w:t>
            </w:r>
          </w:p>
        </w:tc>
        <w:tc>
          <w:tcPr>
            <w:tcW w:w="1358" w:type="dxa"/>
          </w:tcPr>
          <w:p w14:paraId="2A7AFC0E"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Botswana</w:t>
            </w:r>
          </w:p>
        </w:tc>
        <w:tc>
          <w:tcPr>
            <w:tcW w:w="1197" w:type="dxa"/>
          </w:tcPr>
          <w:p w14:paraId="4B245E68"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20.6356</w:t>
            </w:r>
          </w:p>
        </w:tc>
        <w:tc>
          <w:tcPr>
            <w:tcW w:w="1225" w:type="dxa"/>
          </w:tcPr>
          <w:p w14:paraId="4D4693E5"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-23.1741</w:t>
            </w:r>
          </w:p>
        </w:tc>
        <w:tc>
          <w:tcPr>
            <w:tcW w:w="1130" w:type="dxa"/>
          </w:tcPr>
          <w:p w14:paraId="27A4A969"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1256</w:t>
            </w:r>
          </w:p>
        </w:tc>
        <w:tc>
          <w:tcPr>
            <w:tcW w:w="1181" w:type="dxa"/>
          </w:tcPr>
          <w:p w14:paraId="7303E63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Auob</w:t>
            </w:r>
          </w:p>
        </w:tc>
        <w:tc>
          <w:tcPr>
            <w:tcW w:w="1199" w:type="dxa"/>
          </w:tcPr>
          <w:p w14:paraId="77A42B0A" w14:textId="77777777" w:rsidR="00F401ED" w:rsidRPr="002C341E" w:rsidRDefault="00F401ED" w:rsidP="00C30C97">
            <w:pPr>
              <w:autoSpaceDE w:val="0"/>
              <w:autoSpaceDN w:val="0"/>
              <w:adjustRightInd w:val="0"/>
              <w:spacing w:line="276" w:lineRule="auto"/>
              <w:rPr>
                <w:rFonts w:ascii="Verdana" w:hAnsi="Verdana" w:cs="Times-Bold"/>
                <w:bCs/>
                <w:sz w:val="18"/>
                <w:szCs w:val="18"/>
                <w:lang w:val="en-US"/>
              </w:rPr>
            </w:pPr>
            <w:r w:rsidRPr="002C341E">
              <w:rPr>
                <w:rFonts w:ascii="Verdana" w:hAnsi="Verdana" w:cs="Times-Bold"/>
                <w:bCs/>
                <w:sz w:val="18"/>
                <w:szCs w:val="18"/>
                <w:lang w:val="en-US"/>
              </w:rPr>
              <w:t>2004-2013</w:t>
            </w:r>
          </w:p>
        </w:tc>
      </w:tr>
    </w:tbl>
    <w:p w14:paraId="4D7A1A4D" w14:textId="77777777" w:rsidR="00F401ED" w:rsidRDefault="00F401ED" w:rsidP="00C30C97">
      <w:pPr>
        <w:autoSpaceDE w:val="0"/>
        <w:autoSpaceDN w:val="0"/>
        <w:adjustRightInd w:val="0"/>
        <w:spacing w:line="276" w:lineRule="auto"/>
      </w:pPr>
    </w:p>
    <w:p w14:paraId="604FDB0E" w14:textId="77777777" w:rsidR="00F401ED" w:rsidRDefault="00F401ED" w:rsidP="00C30C97">
      <w:pPr>
        <w:spacing w:after="120" w:line="276" w:lineRule="auto"/>
        <w:jc w:val="both"/>
        <w:rPr>
          <w:rFonts w:ascii="Verdana" w:hAnsi="Verdana"/>
          <w:b/>
          <w:i/>
        </w:rPr>
      </w:pPr>
    </w:p>
    <w:p w14:paraId="7293952E" w14:textId="77777777" w:rsidR="0064006A" w:rsidRPr="006D5408" w:rsidRDefault="0064006A" w:rsidP="00C30C97">
      <w:pPr>
        <w:spacing w:after="200" w:line="276" w:lineRule="auto"/>
        <w:jc w:val="both"/>
        <w:rPr>
          <w:rFonts w:ascii="Verdana" w:hAnsi="Verdana"/>
          <w:i/>
        </w:rPr>
      </w:pPr>
      <w:r w:rsidRPr="006D5408">
        <w:rPr>
          <w:rFonts w:ascii="Verdana" w:hAnsi="Verdana"/>
          <w:i/>
        </w:rPr>
        <w:t>3.1.3. Gender database</w:t>
      </w:r>
    </w:p>
    <w:p w14:paraId="22CEF189" w14:textId="77777777" w:rsidR="00A77235" w:rsidRPr="006134E9" w:rsidRDefault="002C1D20" w:rsidP="00C30C97">
      <w:pPr>
        <w:spacing w:after="200" w:line="276" w:lineRule="auto"/>
        <w:jc w:val="both"/>
        <w:rPr>
          <w:rFonts w:ascii="Verdana" w:hAnsi="Verdana"/>
        </w:rPr>
      </w:pPr>
      <w:r w:rsidRPr="006D5408">
        <w:rPr>
          <w:rFonts w:ascii="Verdana" w:hAnsi="Verdana"/>
        </w:rPr>
        <w:lastRenderedPageBreak/>
        <w:t>The gender database is currently being developed and will contain the materials (e.g. questionnaires for data collection), results and analyses of the gender surveys that were conducted within the framework of the GGRETA project in October 2017 in Namibia and Botswana.</w:t>
      </w:r>
    </w:p>
    <w:p w14:paraId="7814D6EE" w14:textId="77777777" w:rsidR="00E46813" w:rsidRDefault="00E46813" w:rsidP="00C30C97">
      <w:pPr>
        <w:spacing w:after="120" w:line="276" w:lineRule="auto"/>
        <w:jc w:val="both"/>
        <w:rPr>
          <w:rFonts w:ascii="Verdana" w:hAnsi="Verdana"/>
          <w:b/>
          <w:i/>
        </w:rPr>
      </w:pPr>
    </w:p>
    <w:p w14:paraId="52865136" w14:textId="77777777" w:rsidR="002E6259" w:rsidRDefault="002E6259" w:rsidP="00C30C97">
      <w:pPr>
        <w:spacing w:after="120" w:line="276" w:lineRule="auto"/>
        <w:jc w:val="both"/>
        <w:rPr>
          <w:rFonts w:ascii="Verdana" w:hAnsi="Verdana"/>
          <w:b/>
          <w:i/>
        </w:rPr>
      </w:pPr>
      <w:r>
        <w:rPr>
          <w:rFonts w:ascii="Verdana" w:hAnsi="Verdana"/>
          <w:b/>
          <w:i/>
        </w:rPr>
        <w:t>3</w:t>
      </w:r>
      <w:r w:rsidR="003B2EFA" w:rsidRPr="00F67DB9">
        <w:rPr>
          <w:rFonts w:ascii="Verdana" w:hAnsi="Verdana"/>
          <w:b/>
          <w:i/>
        </w:rPr>
        <w:t>.</w:t>
      </w:r>
      <w:r w:rsidR="00E46813">
        <w:rPr>
          <w:rFonts w:ascii="Verdana" w:hAnsi="Verdana"/>
          <w:b/>
          <w:i/>
        </w:rPr>
        <w:t>2</w:t>
      </w:r>
      <w:r w:rsidR="003B2EFA" w:rsidRPr="00F67DB9">
        <w:rPr>
          <w:rFonts w:ascii="Verdana" w:hAnsi="Verdana"/>
          <w:b/>
          <w:i/>
        </w:rPr>
        <w:t xml:space="preserve"> </w:t>
      </w:r>
      <w:r>
        <w:rPr>
          <w:rFonts w:ascii="Verdana" w:hAnsi="Verdana"/>
          <w:b/>
          <w:i/>
        </w:rPr>
        <w:t>Preliminary assessment of the current capabilities of ORASECOM WIS and national information systems</w:t>
      </w:r>
    </w:p>
    <w:p w14:paraId="05E65C10" w14:textId="77777777" w:rsidR="004072CC" w:rsidRDefault="004072CC" w:rsidP="00C30C97">
      <w:pPr>
        <w:spacing w:after="200" w:line="276" w:lineRule="auto"/>
        <w:jc w:val="both"/>
        <w:rPr>
          <w:rFonts w:ascii="Verdana" w:hAnsi="Verdana"/>
          <w:i/>
        </w:rPr>
      </w:pPr>
    </w:p>
    <w:p w14:paraId="71668450" w14:textId="77777777" w:rsidR="002E6259" w:rsidRDefault="002E6259" w:rsidP="00C30C97">
      <w:pPr>
        <w:spacing w:after="200" w:line="276" w:lineRule="auto"/>
        <w:jc w:val="both"/>
        <w:rPr>
          <w:rFonts w:ascii="Verdana" w:hAnsi="Verdana"/>
          <w:i/>
        </w:rPr>
      </w:pPr>
      <w:r w:rsidRPr="002E6259">
        <w:rPr>
          <w:rFonts w:ascii="Verdana" w:hAnsi="Verdana"/>
          <w:i/>
        </w:rPr>
        <w:t>3</w:t>
      </w:r>
      <w:r w:rsidR="00B015E5">
        <w:rPr>
          <w:rFonts w:ascii="Verdana" w:hAnsi="Verdana"/>
          <w:i/>
        </w:rPr>
        <w:t>.2</w:t>
      </w:r>
      <w:r w:rsidR="00F36739">
        <w:rPr>
          <w:rFonts w:ascii="Verdana" w:hAnsi="Verdana"/>
          <w:i/>
        </w:rPr>
        <w:t>.1</w:t>
      </w:r>
      <w:r w:rsidRPr="002E6259">
        <w:rPr>
          <w:rFonts w:ascii="Verdana" w:hAnsi="Verdana"/>
          <w:i/>
        </w:rPr>
        <w:t xml:space="preserve"> Botswana</w:t>
      </w:r>
    </w:p>
    <w:p w14:paraId="04EEDB3D" w14:textId="77777777" w:rsidR="00E66D99" w:rsidRPr="00167BC6" w:rsidRDefault="00AF53FB" w:rsidP="00C30C97">
      <w:pPr>
        <w:spacing w:after="200" w:line="276" w:lineRule="auto"/>
        <w:jc w:val="both"/>
        <w:rPr>
          <w:rFonts w:ascii="Verdana" w:hAnsi="Verdana"/>
        </w:rPr>
      </w:pPr>
      <w:r w:rsidRPr="00167BC6">
        <w:rPr>
          <w:rFonts w:ascii="Verdana" w:hAnsi="Verdana"/>
          <w:lang w:val="en-ZA"/>
        </w:rPr>
        <w:t>The Department of Water Affairs (DWA) carries out the mandate of water resources management which includes water resources planning, assessment and protection and monitoring</w:t>
      </w:r>
      <w:r w:rsidR="00D9553C" w:rsidRPr="00167BC6">
        <w:rPr>
          <w:rFonts w:ascii="Verdana" w:hAnsi="Verdana"/>
        </w:rPr>
        <w:t xml:space="preserve">. </w:t>
      </w:r>
      <w:r w:rsidRPr="00167BC6">
        <w:rPr>
          <w:rFonts w:ascii="Verdana" w:hAnsi="Verdana"/>
          <w:lang w:val="en-ZA"/>
        </w:rPr>
        <w:t>The DWA also conducts water resources policy and strategy formulation, reviews and developments of pieces of legislation for better regulation of water allocation and use. To effectively and efficiently carry out its mandate the D</w:t>
      </w:r>
      <w:r w:rsidR="00CD181B" w:rsidRPr="00167BC6">
        <w:rPr>
          <w:rFonts w:ascii="Verdana" w:hAnsi="Verdana"/>
          <w:lang w:val="en-ZA"/>
        </w:rPr>
        <w:t>WA has adopted GIS</w:t>
      </w:r>
      <w:r w:rsidRPr="00167BC6">
        <w:rPr>
          <w:rFonts w:ascii="Verdana" w:hAnsi="Verdana"/>
          <w:lang w:val="en-ZA"/>
        </w:rPr>
        <w:t xml:space="preserve"> in 1995</w:t>
      </w:r>
      <w:r w:rsidR="00D9553C" w:rsidRPr="00167BC6">
        <w:rPr>
          <w:rFonts w:ascii="Verdana" w:hAnsi="Verdana"/>
          <w:lang w:val="en-ZA"/>
        </w:rPr>
        <w:t>.</w:t>
      </w:r>
    </w:p>
    <w:p w14:paraId="5A5D7578" w14:textId="77777777" w:rsidR="00413C33" w:rsidRDefault="00A43DF9" w:rsidP="00C30C97">
      <w:pPr>
        <w:widowControl w:val="0"/>
        <w:autoSpaceDE w:val="0"/>
        <w:autoSpaceDN w:val="0"/>
        <w:adjustRightInd w:val="0"/>
        <w:spacing w:line="276" w:lineRule="auto"/>
        <w:jc w:val="both"/>
        <w:rPr>
          <w:rFonts w:ascii="Verdana" w:hAnsi="Verdana"/>
        </w:rPr>
      </w:pPr>
      <w:r w:rsidRPr="00C4722C">
        <w:rPr>
          <w:rFonts w:ascii="Verdana" w:hAnsi="Verdana"/>
        </w:rPr>
        <w:t>Groundwater monitoring in Botswana i</w:t>
      </w:r>
      <w:r w:rsidR="00DE4FFD">
        <w:rPr>
          <w:rFonts w:ascii="Verdana" w:hAnsi="Verdana"/>
        </w:rPr>
        <w:t xml:space="preserve">s done by numerous governmental </w:t>
      </w:r>
      <w:r w:rsidR="002F2FA1" w:rsidRPr="00C4722C">
        <w:rPr>
          <w:rFonts w:ascii="Verdana" w:hAnsi="Verdana"/>
        </w:rPr>
        <w:t>organizations</w:t>
      </w:r>
      <w:r w:rsidRPr="00C4722C">
        <w:rPr>
          <w:rFonts w:ascii="Verdana" w:hAnsi="Verdana"/>
        </w:rPr>
        <w:t xml:space="preserve"> and</w:t>
      </w:r>
      <w:r w:rsidR="00DE4FFD">
        <w:rPr>
          <w:rFonts w:ascii="Verdana" w:hAnsi="Verdana"/>
        </w:rPr>
        <w:t xml:space="preserve"> </w:t>
      </w:r>
      <w:r w:rsidRPr="00C4722C">
        <w:rPr>
          <w:rFonts w:ascii="Verdana" w:hAnsi="Verdana"/>
        </w:rPr>
        <w:t>the various databases are</w:t>
      </w:r>
      <w:r w:rsidR="00DE4FFD">
        <w:rPr>
          <w:rFonts w:ascii="Verdana" w:hAnsi="Verdana"/>
        </w:rPr>
        <w:t xml:space="preserve"> currently not properly linked. </w:t>
      </w:r>
      <w:r w:rsidRPr="00C4722C">
        <w:rPr>
          <w:rFonts w:ascii="Verdana" w:hAnsi="Verdana"/>
        </w:rPr>
        <w:t>The main databases used for</w:t>
      </w:r>
      <w:r w:rsidR="00DE4FFD">
        <w:rPr>
          <w:rFonts w:ascii="Verdana" w:hAnsi="Verdana"/>
        </w:rPr>
        <w:t xml:space="preserve"> </w:t>
      </w:r>
      <w:r w:rsidRPr="00C4722C">
        <w:rPr>
          <w:rFonts w:ascii="Verdana" w:hAnsi="Verdana"/>
        </w:rPr>
        <w:t>groundwate</w:t>
      </w:r>
      <w:r w:rsidR="00DE4FFD">
        <w:rPr>
          <w:rFonts w:ascii="Verdana" w:hAnsi="Verdana"/>
        </w:rPr>
        <w:t xml:space="preserve">r monitoring are handled by the </w:t>
      </w:r>
      <w:r w:rsidRPr="00C4722C">
        <w:rPr>
          <w:rFonts w:ascii="Verdana" w:hAnsi="Verdana"/>
        </w:rPr>
        <w:t>D</w:t>
      </w:r>
      <w:r w:rsidR="00D9553C" w:rsidRPr="00C4722C">
        <w:rPr>
          <w:rFonts w:ascii="Verdana" w:hAnsi="Verdana"/>
        </w:rPr>
        <w:t>WA</w:t>
      </w:r>
      <w:r w:rsidR="00C40791" w:rsidRPr="00C4722C">
        <w:rPr>
          <w:rFonts w:ascii="Verdana" w:hAnsi="Verdana"/>
        </w:rPr>
        <w:t xml:space="preserve"> </w:t>
      </w:r>
      <w:r w:rsidRPr="00C4722C">
        <w:rPr>
          <w:rFonts w:ascii="Verdana" w:hAnsi="Verdana"/>
        </w:rPr>
        <w:t>and are stored in the</w:t>
      </w:r>
      <w:r w:rsidR="00814932" w:rsidRPr="00C4722C">
        <w:rPr>
          <w:rFonts w:ascii="Verdana" w:hAnsi="Verdana"/>
        </w:rPr>
        <w:t xml:space="preserve"> </w:t>
      </w:r>
      <w:r w:rsidRPr="00C4722C">
        <w:rPr>
          <w:rFonts w:ascii="Verdana" w:hAnsi="Verdana"/>
        </w:rPr>
        <w:t>following stand-alone databases:</w:t>
      </w:r>
    </w:p>
    <w:p w14:paraId="4E707348" w14:textId="77777777" w:rsidR="00413C33" w:rsidRDefault="00413C33" w:rsidP="00C30C97">
      <w:pPr>
        <w:widowControl w:val="0"/>
        <w:autoSpaceDE w:val="0"/>
        <w:autoSpaceDN w:val="0"/>
        <w:adjustRightInd w:val="0"/>
        <w:spacing w:line="276" w:lineRule="auto"/>
        <w:jc w:val="both"/>
        <w:rPr>
          <w:rFonts w:ascii="Verdana" w:hAnsi="Verdana"/>
        </w:rPr>
      </w:pPr>
    </w:p>
    <w:p w14:paraId="4B036035" w14:textId="77777777" w:rsidR="00413C33" w:rsidRDefault="00A43DF9" w:rsidP="00C30C97">
      <w:pPr>
        <w:pStyle w:val="Paragraphedeliste"/>
        <w:widowControl w:val="0"/>
        <w:numPr>
          <w:ilvl w:val="0"/>
          <w:numId w:val="9"/>
        </w:numPr>
        <w:autoSpaceDE w:val="0"/>
        <w:autoSpaceDN w:val="0"/>
        <w:adjustRightInd w:val="0"/>
        <w:spacing w:line="276" w:lineRule="auto"/>
        <w:jc w:val="both"/>
        <w:rPr>
          <w:rFonts w:ascii="Verdana" w:hAnsi="Verdana"/>
        </w:rPr>
      </w:pPr>
      <w:r w:rsidRPr="00413C33">
        <w:rPr>
          <w:rFonts w:ascii="Verdana" w:hAnsi="Verdana"/>
        </w:rPr>
        <w:t>National Bo</w:t>
      </w:r>
      <w:r w:rsidR="00CD181B" w:rsidRPr="00413C33">
        <w:rPr>
          <w:rFonts w:ascii="Verdana" w:hAnsi="Verdana"/>
        </w:rPr>
        <w:t xml:space="preserve">rehole Archive (NBA) database: </w:t>
      </w:r>
      <w:r w:rsidRPr="00413C33">
        <w:rPr>
          <w:rFonts w:ascii="Verdana" w:hAnsi="Verdana"/>
        </w:rPr>
        <w:t>General borehole information</w:t>
      </w:r>
      <w:r w:rsidR="00A86877" w:rsidRPr="00413C33">
        <w:rPr>
          <w:rFonts w:ascii="Verdana" w:hAnsi="Verdana"/>
        </w:rPr>
        <w:t>,</w:t>
      </w:r>
    </w:p>
    <w:p w14:paraId="5B8E9CEE" w14:textId="77777777" w:rsidR="00413C33" w:rsidRDefault="00CD181B" w:rsidP="00C30C97">
      <w:pPr>
        <w:pStyle w:val="Paragraphedeliste"/>
        <w:widowControl w:val="0"/>
        <w:numPr>
          <w:ilvl w:val="0"/>
          <w:numId w:val="9"/>
        </w:numPr>
        <w:autoSpaceDE w:val="0"/>
        <w:autoSpaceDN w:val="0"/>
        <w:adjustRightInd w:val="0"/>
        <w:spacing w:line="276" w:lineRule="auto"/>
        <w:jc w:val="both"/>
        <w:rPr>
          <w:rFonts w:ascii="Verdana" w:hAnsi="Verdana"/>
        </w:rPr>
      </w:pPr>
      <w:r w:rsidRPr="00413C33">
        <w:rPr>
          <w:rFonts w:ascii="Verdana" w:hAnsi="Verdana"/>
        </w:rPr>
        <w:t>WELLMON database: S</w:t>
      </w:r>
      <w:r w:rsidR="00A43DF9" w:rsidRPr="00413C33">
        <w:rPr>
          <w:rFonts w:ascii="Verdana" w:hAnsi="Verdana"/>
        </w:rPr>
        <w:t xml:space="preserve">tores water level monitoring </w:t>
      </w:r>
      <w:r w:rsidR="00C40791" w:rsidRPr="00413C33">
        <w:rPr>
          <w:rFonts w:ascii="Verdana" w:hAnsi="Verdana"/>
        </w:rPr>
        <w:t xml:space="preserve">from production and observation </w:t>
      </w:r>
      <w:r w:rsidR="00A43DF9" w:rsidRPr="00413C33">
        <w:rPr>
          <w:rFonts w:ascii="Verdana" w:hAnsi="Verdana"/>
        </w:rPr>
        <w:t>boreholes, rainfall and reservoir readings</w:t>
      </w:r>
      <w:r w:rsidR="00A86877" w:rsidRPr="00413C33">
        <w:rPr>
          <w:rFonts w:ascii="Verdana" w:hAnsi="Verdana"/>
        </w:rPr>
        <w:t>,</w:t>
      </w:r>
    </w:p>
    <w:p w14:paraId="092741D6" w14:textId="77777777" w:rsidR="00A43DF9" w:rsidRDefault="00A43DF9" w:rsidP="00C30C97">
      <w:pPr>
        <w:pStyle w:val="Paragraphedeliste"/>
        <w:widowControl w:val="0"/>
        <w:numPr>
          <w:ilvl w:val="0"/>
          <w:numId w:val="9"/>
        </w:numPr>
        <w:autoSpaceDE w:val="0"/>
        <w:autoSpaceDN w:val="0"/>
        <w:adjustRightInd w:val="0"/>
        <w:spacing w:line="276" w:lineRule="auto"/>
        <w:jc w:val="both"/>
        <w:rPr>
          <w:rFonts w:ascii="Verdana" w:hAnsi="Verdana"/>
        </w:rPr>
      </w:pPr>
      <w:r w:rsidRPr="00413C33">
        <w:rPr>
          <w:rFonts w:ascii="Verdana" w:hAnsi="Verdana"/>
        </w:rPr>
        <w:t>AQUAB</w:t>
      </w:r>
      <w:r w:rsidR="00CD181B" w:rsidRPr="00413C33">
        <w:rPr>
          <w:rFonts w:ascii="Verdana" w:hAnsi="Verdana"/>
        </w:rPr>
        <w:t xml:space="preserve">ASE database: </w:t>
      </w:r>
      <w:r w:rsidRPr="00413C33">
        <w:rPr>
          <w:rFonts w:ascii="Verdana" w:hAnsi="Verdana"/>
        </w:rPr>
        <w:t>Water quality</w:t>
      </w:r>
      <w:r w:rsidR="00A86877" w:rsidRPr="00413C33">
        <w:rPr>
          <w:rFonts w:ascii="Verdana" w:hAnsi="Verdana"/>
        </w:rPr>
        <w:t>.</w:t>
      </w:r>
    </w:p>
    <w:p w14:paraId="42156D62" w14:textId="77777777" w:rsidR="00413C33" w:rsidRPr="00413C33" w:rsidRDefault="00413C33" w:rsidP="00C30C97">
      <w:pPr>
        <w:pStyle w:val="Paragraphedeliste"/>
        <w:widowControl w:val="0"/>
        <w:autoSpaceDE w:val="0"/>
        <w:autoSpaceDN w:val="0"/>
        <w:adjustRightInd w:val="0"/>
        <w:spacing w:line="276" w:lineRule="auto"/>
        <w:jc w:val="both"/>
        <w:rPr>
          <w:rFonts w:ascii="Verdana" w:hAnsi="Verdana"/>
        </w:rPr>
      </w:pPr>
    </w:p>
    <w:p w14:paraId="4B121CBF" w14:textId="77777777" w:rsidR="00C40791" w:rsidRPr="00C4722C" w:rsidRDefault="00A43DF9" w:rsidP="00C30C97">
      <w:pPr>
        <w:widowControl w:val="0"/>
        <w:autoSpaceDE w:val="0"/>
        <w:autoSpaceDN w:val="0"/>
        <w:adjustRightInd w:val="0"/>
        <w:spacing w:line="276" w:lineRule="auto"/>
        <w:jc w:val="both"/>
        <w:rPr>
          <w:rFonts w:ascii="Verdana" w:hAnsi="Verdana"/>
        </w:rPr>
      </w:pPr>
      <w:r w:rsidRPr="00C4722C">
        <w:rPr>
          <w:rFonts w:ascii="Verdana" w:hAnsi="Verdana"/>
        </w:rPr>
        <w:t>The D</w:t>
      </w:r>
      <w:r w:rsidR="00CD181B" w:rsidRPr="00C4722C">
        <w:rPr>
          <w:rFonts w:ascii="Verdana" w:hAnsi="Verdana"/>
        </w:rPr>
        <w:t>WA and the D</w:t>
      </w:r>
      <w:r w:rsidRPr="00C4722C">
        <w:rPr>
          <w:rFonts w:ascii="Verdana" w:hAnsi="Verdana"/>
        </w:rPr>
        <w:t xml:space="preserve">epartment of Geological Survey </w:t>
      </w:r>
      <w:r w:rsidR="00C40791" w:rsidRPr="00C4722C">
        <w:rPr>
          <w:rFonts w:ascii="Verdana" w:hAnsi="Verdana"/>
        </w:rPr>
        <w:t xml:space="preserve">(DGS) </w:t>
      </w:r>
      <w:r w:rsidR="00CD181B" w:rsidRPr="00C4722C">
        <w:rPr>
          <w:rFonts w:ascii="Verdana" w:hAnsi="Verdana"/>
        </w:rPr>
        <w:t>have</w:t>
      </w:r>
      <w:r w:rsidRPr="00C4722C">
        <w:rPr>
          <w:rFonts w:ascii="Verdana" w:hAnsi="Verdana"/>
        </w:rPr>
        <w:t xml:space="preserve"> historically maintained a mainframe National</w:t>
      </w:r>
      <w:r w:rsidR="00CD181B" w:rsidRPr="00C4722C">
        <w:rPr>
          <w:rFonts w:ascii="Verdana" w:hAnsi="Verdana"/>
        </w:rPr>
        <w:t xml:space="preserve"> </w:t>
      </w:r>
      <w:r w:rsidRPr="00C4722C">
        <w:rPr>
          <w:rFonts w:ascii="Verdana" w:hAnsi="Verdana"/>
        </w:rPr>
        <w:t xml:space="preserve">Borehole Archive (NBA). The NBA is a </w:t>
      </w:r>
      <w:r w:rsidR="00814932" w:rsidRPr="00C4722C">
        <w:rPr>
          <w:rFonts w:ascii="Verdana" w:hAnsi="Verdana"/>
        </w:rPr>
        <w:t xml:space="preserve">limited </w:t>
      </w:r>
      <w:r w:rsidRPr="00C4722C">
        <w:rPr>
          <w:rFonts w:ascii="Verdana" w:hAnsi="Verdana"/>
        </w:rPr>
        <w:t>MS-DOS based</w:t>
      </w:r>
      <w:r w:rsidR="00C40791" w:rsidRPr="00C4722C">
        <w:rPr>
          <w:rFonts w:ascii="Verdana" w:hAnsi="Verdana"/>
        </w:rPr>
        <w:t xml:space="preserve"> stand-alone system that </w:t>
      </w:r>
      <w:r w:rsidRPr="00C4722C">
        <w:rPr>
          <w:rFonts w:ascii="Verdana" w:hAnsi="Verdana"/>
        </w:rPr>
        <w:t>does not support multiple-user configurations. The N</w:t>
      </w:r>
      <w:r w:rsidR="00A52449" w:rsidRPr="00C4722C">
        <w:rPr>
          <w:rFonts w:ascii="Verdana" w:hAnsi="Verdana"/>
        </w:rPr>
        <w:t>BA</w:t>
      </w:r>
      <w:r w:rsidRPr="00C4722C">
        <w:rPr>
          <w:rFonts w:ascii="Verdana" w:hAnsi="Verdana"/>
        </w:rPr>
        <w:t xml:space="preserve"> is populated from the data recorded on Borehole</w:t>
      </w:r>
      <w:r w:rsidR="00C40791" w:rsidRPr="00C4722C">
        <w:rPr>
          <w:rFonts w:ascii="Verdana" w:hAnsi="Verdana"/>
        </w:rPr>
        <w:t xml:space="preserve"> Comp</w:t>
      </w:r>
      <w:r w:rsidR="00814932" w:rsidRPr="00C4722C">
        <w:rPr>
          <w:rFonts w:ascii="Verdana" w:hAnsi="Verdana"/>
        </w:rPr>
        <w:t xml:space="preserve">letion Certificates (BCC) which </w:t>
      </w:r>
      <w:r w:rsidR="00C40791" w:rsidRPr="00C4722C">
        <w:rPr>
          <w:rFonts w:ascii="Verdana" w:hAnsi="Verdana"/>
        </w:rPr>
        <w:t xml:space="preserve">is then </w:t>
      </w:r>
      <w:r w:rsidR="00814932" w:rsidRPr="008538E3">
        <w:rPr>
          <w:rFonts w:ascii="Verdana" w:hAnsi="Verdana"/>
        </w:rPr>
        <w:t xml:space="preserve">converted into </w:t>
      </w:r>
      <w:r w:rsidR="00C40791" w:rsidRPr="008538E3">
        <w:rPr>
          <w:rFonts w:ascii="Verdana" w:hAnsi="Verdana"/>
        </w:rPr>
        <w:t xml:space="preserve">GIS </w:t>
      </w:r>
      <w:r w:rsidR="00AF4D4A" w:rsidRPr="008538E3">
        <w:rPr>
          <w:rFonts w:ascii="Verdana" w:hAnsi="Verdana"/>
        </w:rPr>
        <w:t>format to enable the visualization of data</w:t>
      </w:r>
      <w:r w:rsidR="00814932" w:rsidRPr="008538E3">
        <w:rPr>
          <w:rFonts w:ascii="Verdana" w:hAnsi="Verdana"/>
        </w:rPr>
        <w:t xml:space="preserve">. </w:t>
      </w:r>
      <w:r w:rsidR="00AF4D4A" w:rsidRPr="008538E3">
        <w:rPr>
          <w:rFonts w:ascii="Verdana" w:hAnsi="Verdana"/>
        </w:rPr>
        <w:t xml:space="preserve">The obtained point-data shapefile contains </w:t>
      </w:r>
      <w:r w:rsidR="00AA15CE" w:rsidRPr="008538E3">
        <w:rPr>
          <w:rFonts w:ascii="Verdana" w:hAnsi="Verdana"/>
        </w:rPr>
        <w:t xml:space="preserve">basic </w:t>
      </w:r>
      <w:r w:rsidR="00AF4D4A" w:rsidRPr="008538E3">
        <w:rPr>
          <w:rFonts w:ascii="Verdana" w:hAnsi="Verdana"/>
        </w:rPr>
        <w:t xml:space="preserve">information on </w:t>
      </w:r>
      <w:r w:rsidR="00814932" w:rsidRPr="008538E3">
        <w:rPr>
          <w:rFonts w:ascii="Verdana" w:hAnsi="Verdana"/>
        </w:rPr>
        <w:t xml:space="preserve">borehole location, </w:t>
      </w:r>
      <w:r w:rsidR="00AA15CE" w:rsidRPr="008538E3">
        <w:rPr>
          <w:rFonts w:ascii="Verdana" w:hAnsi="Verdana"/>
        </w:rPr>
        <w:t xml:space="preserve">ownership, depth, </w:t>
      </w:r>
      <w:r w:rsidR="00814932" w:rsidRPr="008538E3">
        <w:rPr>
          <w:rFonts w:ascii="Verdana" w:hAnsi="Verdana"/>
        </w:rPr>
        <w:t>etc…</w:t>
      </w:r>
    </w:p>
    <w:p w14:paraId="10E5A48E" w14:textId="77777777" w:rsidR="00814932" w:rsidRPr="00C4722C" w:rsidRDefault="00814932" w:rsidP="00C30C97">
      <w:pPr>
        <w:widowControl w:val="0"/>
        <w:autoSpaceDE w:val="0"/>
        <w:autoSpaceDN w:val="0"/>
        <w:adjustRightInd w:val="0"/>
        <w:spacing w:line="276" w:lineRule="auto"/>
        <w:jc w:val="both"/>
        <w:rPr>
          <w:rFonts w:ascii="Verdana" w:hAnsi="Verdana"/>
        </w:rPr>
      </w:pPr>
    </w:p>
    <w:p w14:paraId="54E694E8" w14:textId="77777777" w:rsidR="00AA15CE" w:rsidRPr="00C4722C" w:rsidRDefault="00AF4D4A" w:rsidP="00C30C97">
      <w:pPr>
        <w:widowControl w:val="0"/>
        <w:autoSpaceDE w:val="0"/>
        <w:autoSpaceDN w:val="0"/>
        <w:adjustRightInd w:val="0"/>
        <w:spacing w:line="276" w:lineRule="auto"/>
        <w:jc w:val="both"/>
        <w:rPr>
          <w:rFonts w:ascii="Verdana" w:hAnsi="Verdana"/>
        </w:rPr>
      </w:pPr>
      <w:r w:rsidRPr="00C4722C">
        <w:rPr>
          <w:rFonts w:ascii="Verdana" w:hAnsi="Verdana"/>
        </w:rPr>
        <w:t xml:space="preserve">The </w:t>
      </w:r>
      <w:r w:rsidR="00A43DF9" w:rsidRPr="00C4722C">
        <w:rPr>
          <w:rFonts w:ascii="Verdana" w:hAnsi="Verdana"/>
        </w:rPr>
        <w:t xml:space="preserve">WELLMON </w:t>
      </w:r>
      <w:r w:rsidRPr="00C4722C">
        <w:rPr>
          <w:rFonts w:ascii="Verdana" w:hAnsi="Verdana"/>
        </w:rPr>
        <w:t xml:space="preserve">and AQUABASE databases contain very limited data in the STAS area, and groundwater level and quality data was collected through </w:t>
      </w:r>
      <w:r w:rsidRPr="00C4722C">
        <w:rPr>
          <w:rFonts w:ascii="Verdana" w:hAnsi="Verdana"/>
        </w:rPr>
        <w:lastRenderedPageBreak/>
        <w:t>the G</w:t>
      </w:r>
      <w:r w:rsidRPr="008538E3">
        <w:rPr>
          <w:rFonts w:ascii="Verdana" w:hAnsi="Verdana"/>
        </w:rPr>
        <w:t xml:space="preserve">hanzi DWA office which keeps a record of some boreholes </w:t>
      </w:r>
      <w:r w:rsidR="00AA15CE" w:rsidRPr="008538E3">
        <w:rPr>
          <w:rFonts w:ascii="Verdana" w:hAnsi="Verdana"/>
        </w:rPr>
        <w:t xml:space="preserve">in the Matsheng </w:t>
      </w:r>
      <w:r w:rsidR="002F2FA1" w:rsidRPr="008538E3">
        <w:rPr>
          <w:rFonts w:ascii="Verdana" w:hAnsi="Verdana"/>
        </w:rPr>
        <w:t>well field</w:t>
      </w:r>
      <w:r w:rsidR="00AA15CE" w:rsidRPr="008538E3">
        <w:rPr>
          <w:rFonts w:ascii="Verdana" w:hAnsi="Verdana"/>
        </w:rPr>
        <w:t>.</w:t>
      </w:r>
    </w:p>
    <w:p w14:paraId="2CEB6066" w14:textId="77777777" w:rsidR="00640D27" w:rsidRPr="002E6259" w:rsidRDefault="00640D27" w:rsidP="00C30C97">
      <w:pPr>
        <w:spacing w:after="200" w:line="276" w:lineRule="auto"/>
        <w:jc w:val="both"/>
        <w:rPr>
          <w:rFonts w:ascii="Verdana" w:hAnsi="Verdana"/>
          <w:i/>
        </w:rPr>
      </w:pPr>
    </w:p>
    <w:p w14:paraId="5CDDF3E8" w14:textId="77777777" w:rsidR="002E6259" w:rsidRDefault="002E6259" w:rsidP="00C30C97">
      <w:pPr>
        <w:spacing w:after="200" w:line="276" w:lineRule="auto"/>
        <w:jc w:val="both"/>
        <w:rPr>
          <w:rFonts w:ascii="Verdana" w:hAnsi="Verdana"/>
          <w:i/>
        </w:rPr>
      </w:pPr>
      <w:r w:rsidRPr="002E6259">
        <w:rPr>
          <w:rFonts w:ascii="Verdana" w:hAnsi="Verdana"/>
          <w:i/>
        </w:rPr>
        <w:t>3</w:t>
      </w:r>
      <w:r w:rsidR="00B015E5">
        <w:rPr>
          <w:rFonts w:ascii="Verdana" w:hAnsi="Verdana"/>
          <w:i/>
        </w:rPr>
        <w:t>.2</w:t>
      </w:r>
      <w:r w:rsidR="00F36739">
        <w:rPr>
          <w:rFonts w:ascii="Verdana" w:hAnsi="Verdana"/>
          <w:i/>
        </w:rPr>
        <w:t>.2</w:t>
      </w:r>
      <w:r w:rsidRPr="002E6259">
        <w:rPr>
          <w:rFonts w:ascii="Verdana" w:hAnsi="Verdana"/>
          <w:i/>
        </w:rPr>
        <w:t xml:space="preserve"> Namibia</w:t>
      </w:r>
    </w:p>
    <w:p w14:paraId="49E2F6BA" w14:textId="77777777" w:rsidR="002D7C0D" w:rsidRPr="004176D0" w:rsidRDefault="0032507D" w:rsidP="00C30C97">
      <w:pPr>
        <w:widowControl w:val="0"/>
        <w:autoSpaceDE w:val="0"/>
        <w:autoSpaceDN w:val="0"/>
        <w:adjustRightInd w:val="0"/>
        <w:spacing w:line="276" w:lineRule="auto"/>
        <w:jc w:val="both"/>
        <w:rPr>
          <w:rFonts w:ascii="Verdana" w:hAnsi="Verdana"/>
        </w:rPr>
      </w:pPr>
      <w:r w:rsidRPr="004176D0">
        <w:rPr>
          <w:rFonts w:ascii="Verdana" w:hAnsi="Verdana"/>
        </w:rPr>
        <w:t xml:space="preserve">The Geohydrology </w:t>
      </w:r>
      <w:r w:rsidR="00134D68">
        <w:rPr>
          <w:rFonts w:ascii="Verdana" w:hAnsi="Verdana"/>
        </w:rPr>
        <w:t xml:space="preserve">Division </w:t>
      </w:r>
      <w:r w:rsidRPr="004176D0">
        <w:rPr>
          <w:rFonts w:ascii="Verdana" w:hAnsi="Verdana"/>
        </w:rPr>
        <w:t xml:space="preserve"> at the Namibian Ministry of Agriculture, Water and Forestry (MAWF) is responsible to </w:t>
      </w:r>
      <w:r w:rsidR="00943239">
        <w:rPr>
          <w:rFonts w:ascii="Verdana" w:hAnsi="Verdana"/>
        </w:rPr>
        <w:t xml:space="preserve">collect and </w:t>
      </w:r>
      <w:r w:rsidRPr="004176D0">
        <w:rPr>
          <w:rFonts w:ascii="Verdana" w:hAnsi="Verdana"/>
        </w:rPr>
        <w:t xml:space="preserve">observe the safekeeping of the country’s </w:t>
      </w:r>
      <w:r w:rsidR="00134D68">
        <w:rPr>
          <w:rFonts w:ascii="Verdana" w:hAnsi="Verdana"/>
        </w:rPr>
        <w:t>ground</w:t>
      </w:r>
      <w:r w:rsidRPr="004176D0">
        <w:rPr>
          <w:rFonts w:ascii="Verdana" w:hAnsi="Verdana"/>
        </w:rPr>
        <w:t>water resources</w:t>
      </w:r>
      <w:r w:rsidR="00943239">
        <w:rPr>
          <w:rFonts w:ascii="Verdana" w:hAnsi="Verdana"/>
        </w:rPr>
        <w:t xml:space="preserve"> data and information</w:t>
      </w:r>
      <w:r w:rsidRPr="004176D0">
        <w:rPr>
          <w:rFonts w:ascii="Verdana" w:hAnsi="Verdana"/>
        </w:rPr>
        <w:t>. As groundwater plays a major role in water supply, the Division is running a nationwide quantitative and qualitative groundwater monitoring program.</w:t>
      </w:r>
      <w:r w:rsidR="00134D68">
        <w:rPr>
          <w:rFonts w:ascii="Verdana" w:hAnsi="Verdana"/>
        </w:rPr>
        <w:t>F</w:t>
      </w:r>
      <w:r w:rsidRPr="004176D0">
        <w:rPr>
          <w:rFonts w:ascii="Verdana" w:hAnsi="Verdana"/>
        </w:rPr>
        <w:t>urthermore</w:t>
      </w:r>
      <w:r w:rsidR="00134D68">
        <w:rPr>
          <w:rFonts w:ascii="Verdana" w:hAnsi="Verdana"/>
        </w:rPr>
        <w:t xml:space="preserve"> the division is</w:t>
      </w:r>
      <w:r w:rsidRPr="004176D0">
        <w:rPr>
          <w:rFonts w:ascii="Verdana" w:hAnsi="Verdana"/>
        </w:rPr>
        <w:t xml:space="preserve"> responsible </w:t>
      </w:r>
      <w:r w:rsidR="00134D68">
        <w:rPr>
          <w:rFonts w:ascii="Verdana" w:hAnsi="Verdana"/>
        </w:rPr>
        <w:t xml:space="preserve">for providing </w:t>
      </w:r>
      <w:r w:rsidR="0099599E" w:rsidRPr="004176D0">
        <w:rPr>
          <w:rFonts w:ascii="Verdana" w:hAnsi="Verdana"/>
        </w:rPr>
        <w:t>advi</w:t>
      </w:r>
      <w:r w:rsidR="0099599E">
        <w:rPr>
          <w:rFonts w:ascii="Verdana" w:hAnsi="Verdana"/>
        </w:rPr>
        <w:t>s</w:t>
      </w:r>
      <w:r w:rsidR="0099599E" w:rsidRPr="004176D0">
        <w:rPr>
          <w:rFonts w:ascii="Verdana" w:hAnsi="Verdana"/>
        </w:rPr>
        <w:t xml:space="preserve">e </w:t>
      </w:r>
      <w:r w:rsidR="00134D68">
        <w:rPr>
          <w:rFonts w:ascii="Verdana" w:hAnsi="Verdana"/>
        </w:rPr>
        <w:t xml:space="preserve">to </w:t>
      </w:r>
      <w:r w:rsidRPr="004176D0">
        <w:rPr>
          <w:rFonts w:ascii="Verdana" w:hAnsi="Verdana"/>
        </w:rPr>
        <w:t xml:space="preserve">the Division of </w:t>
      </w:r>
      <w:r w:rsidR="00134D68">
        <w:rPr>
          <w:rFonts w:ascii="Verdana" w:hAnsi="Verdana"/>
        </w:rPr>
        <w:t xml:space="preserve">Water </w:t>
      </w:r>
      <w:r w:rsidRPr="004176D0">
        <w:rPr>
          <w:rFonts w:ascii="Verdana" w:hAnsi="Verdana"/>
        </w:rPr>
        <w:t xml:space="preserve">Law and </w:t>
      </w:r>
      <w:r w:rsidR="00134D68">
        <w:rPr>
          <w:rFonts w:ascii="Verdana" w:hAnsi="Verdana"/>
        </w:rPr>
        <w:t xml:space="preserve">Policy </w:t>
      </w:r>
      <w:r w:rsidRPr="004176D0">
        <w:rPr>
          <w:rFonts w:ascii="Verdana" w:hAnsi="Verdana"/>
        </w:rPr>
        <w:t>Administration in</w:t>
      </w:r>
      <w:r w:rsidR="00134D68">
        <w:rPr>
          <w:rFonts w:ascii="Verdana" w:hAnsi="Verdana"/>
        </w:rPr>
        <w:t xml:space="preserve"> regards to the </w:t>
      </w:r>
      <w:r w:rsidR="004D75C6">
        <w:rPr>
          <w:rFonts w:ascii="Verdana" w:hAnsi="Verdana"/>
        </w:rPr>
        <w:t xml:space="preserve">technical recommendation </w:t>
      </w:r>
      <w:r w:rsidRPr="004176D0">
        <w:rPr>
          <w:rFonts w:ascii="Verdana" w:hAnsi="Verdana"/>
        </w:rPr>
        <w:t xml:space="preserve">of extraction license applications and for the general and specific investigation of groundwater bodies. For these purposes </w:t>
      </w:r>
      <w:r w:rsidR="004D75C6">
        <w:rPr>
          <w:rFonts w:ascii="Verdana" w:hAnsi="Verdana"/>
        </w:rPr>
        <w:t xml:space="preserve">the Division </w:t>
      </w:r>
      <w:r w:rsidRPr="004176D0">
        <w:rPr>
          <w:rFonts w:ascii="Verdana" w:hAnsi="Verdana"/>
        </w:rPr>
        <w:t xml:space="preserve"> host</w:t>
      </w:r>
      <w:r w:rsidR="004D75C6">
        <w:rPr>
          <w:rFonts w:ascii="Verdana" w:hAnsi="Verdana"/>
        </w:rPr>
        <w:t xml:space="preserve">s </w:t>
      </w:r>
      <w:r w:rsidRPr="004176D0">
        <w:rPr>
          <w:rFonts w:ascii="Verdana" w:hAnsi="Verdana"/>
        </w:rPr>
        <w:t xml:space="preserve"> the national groundwater database GROWAS. </w:t>
      </w:r>
    </w:p>
    <w:p w14:paraId="2320298B" w14:textId="77777777" w:rsidR="002D7C0D" w:rsidRPr="004176D0" w:rsidRDefault="002D7C0D" w:rsidP="00C30C97">
      <w:pPr>
        <w:widowControl w:val="0"/>
        <w:autoSpaceDE w:val="0"/>
        <w:autoSpaceDN w:val="0"/>
        <w:adjustRightInd w:val="0"/>
        <w:spacing w:line="276" w:lineRule="auto"/>
        <w:jc w:val="both"/>
        <w:rPr>
          <w:rFonts w:ascii="Verdana" w:hAnsi="Verdana"/>
        </w:rPr>
      </w:pPr>
    </w:p>
    <w:p w14:paraId="23E68986" w14:textId="77777777" w:rsidR="0032507D" w:rsidRPr="004176D0" w:rsidRDefault="0032507D" w:rsidP="00C30C97">
      <w:pPr>
        <w:widowControl w:val="0"/>
        <w:autoSpaceDE w:val="0"/>
        <w:autoSpaceDN w:val="0"/>
        <w:adjustRightInd w:val="0"/>
        <w:spacing w:line="276" w:lineRule="auto"/>
        <w:jc w:val="both"/>
        <w:rPr>
          <w:rFonts w:ascii="Verdana" w:hAnsi="Verdana"/>
        </w:rPr>
      </w:pPr>
      <w:r w:rsidRPr="004176D0">
        <w:rPr>
          <w:rFonts w:ascii="Verdana" w:hAnsi="Verdana"/>
        </w:rPr>
        <w:t xml:space="preserve">In 2011 a detailed workflow analysis was carried out in </w:t>
      </w:r>
      <w:r w:rsidR="004D75C6">
        <w:rPr>
          <w:rFonts w:ascii="Verdana" w:hAnsi="Verdana"/>
        </w:rPr>
        <w:t xml:space="preserve">the Geohydrology Division </w:t>
      </w:r>
      <w:r w:rsidRPr="004176D0">
        <w:rPr>
          <w:rFonts w:ascii="Verdana" w:hAnsi="Verdana"/>
        </w:rPr>
        <w:t xml:space="preserve">to identify what kind of data is collected and handled and how this data is managed. The workflow analysis revealed that GROWAS lacked essential functionalities for the management of groundwater relevant data. </w:t>
      </w:r>
      <w:r w:rsidR="002D7C0D" w:rsidRPr="004176D0">
        <w:rPr>
          <w:rFonts w:ascii="Verdana" w:hAnsi="Verdana"/>
        </w:rPr>
        <w:t xml:space="preserve">On the quality side, it was found that key information for many water points was missing, e.g. errors were largely stemming from wrong coordinates and coordinate systems, incompatible data formats or wrong entries from import forms and duplicated borehole identification numbers. On the structural part of the database design, shortcomings were a rather cryptic user interface, missing control and query functions, lacking storage functionalities like for monitoring data time series. It was furthermore identified that the workflow itself can be improved and made more efficient with an adapted data processing scheme. For example, </w:t>
      </w:r>
      <w:r w:rsidRPr="004176D0">
        <w:rPr>
          <w:rFonts w:ascii="Verdana" w:hAnsi="Verdana"/>
        </w:rPr>
        <w:t xml:space="preserve">due to the imminent enabling of the new Namibian Water Act licensing procedures for the application of groundwater abstraction and drilling permits had to be incorporated into the Information System. In this connection, </w:t>
      </w:r>
      <w:r w:rsidR="002D7C0D" w:rsidRPr="004176D0">
        <w:rPr>
          <w:rFonts w:ascii="Verdana" w:hAnsi="Verdana"/>
        </w:rPr>
        <w:t xml:space="preserve">was decided to completely redesign GROWAS and prepare GROWAS II. </w:t>
      </w:r>
    </w:p>
    <w:p w14:paraId="5E368CDB" w14:textId="77777777" w:rsidR="002D7C0D" w:rsidRPr="004176D0" w:rsidRDefault="002D7C0D" w:rsidP="00C30C97">
      <w:pPr>
        <w:widowControl w:val="0"/>
        <w:autoSpaceDE w:val="0"/>
        <w:autoSpaceDN w:val="0"/>
        <w:adjustRightInd w:val="0"/>
        <w:spacing w:line="276" w:lineRule="auto"/>
        <w:jc w:val="both"/>
        <w:rPr>
          <w:rFonts w:ascii="Verdana" w:hAnsi="Verdana"/>
        </w:rPr>
      </w:pPr>
    </w:p>
    <w:p w14:paraId="6DC689B8" w14:textId="77777777" w:rsidR="008538E3" w:rsidRPr="008538E3" w:rsidRDefault="0090268D" w:rsidP="00C30C97">
      <w:pPr>
        <w:widowControl w:val="0"/>
        <w:autoSpaceDE w:val="0"/>
        <w:autoSpaceDN w:val="0"/>
        <w:adjustRightInd w:val="0"/>
        <w:spacing w:line="276" w:lineRule="auto"/>
        <w:jc w:val="both"/>
        <w:rPr>
          <w:rFonts w:ascii="Verdana" w:hAnsi="Verdana"/>
        </w:rPr>
      </w:pPr>
      <w:r>
        <w:rPr>
          <w:rFonts w:ascii="Verdana" w:hAnsi="Verdana"/>
        </w:rPr>
        <w:t xml:space="preserve">GROWAS II </w:t>
      </w:r>
      <w:r w:rsidRPr="0090268D">
        <w:rPr>
          <w:rFonts w:ascii="Verdana" w:hAnsi="Verdana"/>
        </w:rPr>
        <w:t>consist</w:t>
      </w:r>
      <w:r>
        <w:rPr>
          <w:rFonts w:ascii="Verdana" w:hAnsi="Verdana"/>
        </w:rPr>
        <w:t>s of two major parts: t</w:t>
      </w:r>
      <w:r w:rsidRPr="0090268D">
        <w:rPr>
          <w:rFonts w:ascii="Verdana" w:hAnsi="Verdana"/>
        </w:rPr>
        <w:t>he database structure itself including the</w:t>
      </w:r>
      <w:r>
        <w:rPr>
          <w:rFonts w:ascii="Verdana" w:hAnsi="Verdana"/>
        </w:rPr>
        <w:t xml:space="preserve"> </w:t>
      </w:r>
      <w:r w:rsidRPr="0090268D">
        <w:rPr>
          <w:rFonts w:ascii="Verdana" w:hAnsi="Verdana"/>
        </w:rPr>
        <w:t>database server software package PostgreSQL and the graphical user interface which is installed on the</w:t>
      </w:r>
      <w:r>
        <w:rPr>
          <w:rFonts w:ascii="Verdana" w:hAnsi="Verdana"/>
        </w:rPr>
        <w:t xml:space="preserve"> </w:t>
      </w:r>
      <w:r w:rsidRPr="0090268D">
        <w:rPr>
          <w:rFonts w:ascii="Verdana" w:hAnsi="Verdana"/>
        </w:rPr>
        <w:t>client computer.</w:t>
      </w:r>
      <w:r>
        <w:rPr>
          <w:rFonts w:ascii="Verdana" w:hAnsi="Verdana"/>
        </w:rPr>
        <w:t xml:space="preserve"> </w:t>
      </w:r>
      <w:r w:rsidRPr="0090268D">
        <w:rPr>
          <w:rFonts w:ascii="Verdana" w:hAnsi="Verdana"/>
        </w:rPr>
        <w:t>Most of the functionalities are located within the client application. These functions are distributed to</w:t>
      </w:r>
      <w:r>
        <w:rPr>
          <w:rFonts w:ascii="Verdana" w:hAnsi="Verdana"/>
        </w:rPr>
        <w:t xml:space="preserve"> several modules as depicted in </w:t>
      </w:r>
      <w:r w:rsidRPr="008538E3">
        <w:rPr>
          <w:rFonts w:ascii="Verdana" w:hAnsi="Verdana"/>
        </w:rPr>
        <w:t xml:space="preserve">Figure </w:t>
      </w:r>
      <w:r w:rsidR="008538E3" w:rsidRPr="008538E3">
        <w:rPr>
          <w:rFonts w:ascii="Verdana" w:hAnsi="Verdana"/>
        </w:rPr>
        <w:t>3.4</w:t>
      </w:r>
      <w:r w:rsidRPr="008538E3">
        <w:rPr>
          <w:rFonts w:ascii="Verdana" w:hAnsi="Verdana"/>
        </w:rPr>
        <w:t>.</w:t>
      </w:r>
    </w:p>
    <w:p w14:paraId="749E41B7" w14:textId="77777777" w:rsidR="009D7E9F" w:rsidRDefault="009D7E9F" w:rsidP="00C30C97">
      <w:pPr>
        <w:widowControl w:val="0"/>
        <w:autoSpaceDE w:val="0"/>
        <w:autoSpaceDN w:val="0"/>
        <w:adjustRightInd w:val="0"/>
        <w:spacing w:line="276" w:lineRule="auto"/>
        <w:rPr>
          <w:rFonts w:ascii="Verdana" w:hAnsi="Verdana"/>
        </w:rPr>
      </w:pPr>
    </w:p>
    <w:p w14:paraId="764BFCA4" w14:textId="77777777" w:rsidR="008538E3" w:rsidRPr="00265972" w:rsidRDefault="008538E3" w:rsidP="00C30C97">
      <w:pPr>
        <w:widowControl w:val="0"/>
        <w:autoSpaceDE w:val="0"/>
        <w:autoSpaceDN w:val="0"/>
        <w:adjustRightInd w:val="0"/>
        <w:spacing w:line="276" w:lineRule="auto"/>
        <w:jc w:val="center"/>
        <w:rPr>
          <w:rFonts w:ascii="Verdana" w:hAnsi="Verdana"/>
          <w:i/>
          <w:sz w:val="22"/>
          <w:szCs w:val="22"/>
        </w:rPr>
      </w:pPr>
      <w:r w:rsidRPr="00265972">
        <w:rPr>
          <w:rFonts w:ascii="Verdana" w:hAnsi="Verdana"/>
          <w:i/>
          <w:sz w:val="22"/>
          <w:szCs w:val="22"/>
        </w:rPr>
        <w:lastRenderedPageBreak/>
        <w:t>Figure 3.4: Welcome page and main menu of GROWAS II</w:t>
      </w:r>
    </w:p>
    <w:p w14:paraId="5C2826D3" w14:textId="77777777" w:rsidR="008538E3" w:rsidRDefault="008538E3" w:rsidP="00C30C97">
      <w:pPr>
        <w:widowControl w:val="0"/>
        <w:autoSpaceDE w:val="0"/>
        <w:autoSpaceDN w:val="0"/>
        <w:adjustRightInd w:val="0"/>
        <w:spacing w:line="276" w:lineRule="auto"/>
        <w:jc w:val="center"/>
        <w:rPr>
          <w:rFonts w:ascii="Verdana" w:hAnsi="Verdana"/>
        </w:rPr>
      </w:pPr>
    </w:p>
    <w:p w14:paraId="0B664140" w14:textId="77777777" w:rsidR="0090268D" w:rsidRDefault="0090268D" w:rsidP="00C30C97">
      <w:pPr>
        <w:widowControl w:val="0"/>
        <w:autoSpaceDE w:val="0"/>
        <w:autoSpaceDN w:val="0"/>
        <w:adjustRightInd w:val="0"/>
        <w:spacing w:line="276" w:lineRule="auto"/>
        <w:jc w:val="center"/>
        <w:rPr>
          <w:rFonts w:ascii="Verdana" w:hAnsi="Verdana"/>
        </w:rPr>
      </w:pPr>
      <w:r>
        <w:rPr>
          <w:rFonts w:ascii="Verdana" w:hAnsi="Verdana"/>
          <w:noProof/>
          <w:lang w:val="fr-FR" w:eastAsia="fr-FR"/>
        </w:rPr>
        <w:drawing>
          <wp:inline distT="0" distB="0" distL="0" distR="0" wp14:anchorId="1FDA8E28" wp14:editId="1E8C67EE">
            <wp:extent cx="5106670" cy="2948093"/>
            <wp:effectExtent l="0" t="0" r="0" b="0"/>
            <wp:docPr id="2" name="Picture 2" descr="../Screen%20Shot%202018-03-18%20at%207.40.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3-18%20at%207.40.37%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6054" cy="2970829"/>
                    </a:xfrm>
                    <a:prstGeom prst="rect">
                      <a:avLst/>
                    </a:prstGeom>
                    <a:noFill/>
                    <a:ln>
                      <a:noFill/>
                    </a:ln>
                  </pic:spPr>
                </pic:pic>
              </a:graphicData>
            </a:graphic>
          </wp:inline>
        </w:drawing>
      </w:r>
    </w:p>
    <w:p w14:paraId="6CE1EA7F" w14:textId="77777777" w:rsidR="0032507D" w:rsidRDefault="0032507D" w:rsidP="00C30C97">
      <w:pPr>
        <w:widowControl w:val="0"/>
        <w:autoSpaceDE w:val="0"/>
        <w:autoSpaceDN w:val="0"/>
        <w:adjustRightInd w:val="0"/>
        <w:spacing w:line="276" w:lineRule="auto"/>
        <w:rPr>
          <w:sz w:val="22"/>
          <w:szCs w:val="22"/>
        </w:rPr>
      </w:pPr>
    </w:p>
    <w:p w14:paraId="31EDF775" w14:textId="77777777" w:rsidR="002D7C0D" w:rsidRDefault="002D7C0D" w:rsidP="00C30C97">
      <w:pPr>
        <w:widowControl w:val="0"/>
        <w:autoSpaceDE w:val="0"/>
        <w:autoSpaceDN w:val="0"/>
        <w:adjustRightInd w:val="0"/>
        <w:spacing w:line="276" w:lineRule="auto"/>
        <w:rPr>
          <w:sz w:val="22"/>
          <w:szCs w:val="22"/>
        </w:rPr>
      </w:pPr>
    </w:p>
    <w:p w14:paraId="113B1DF2" w14:textId="77777777" w:rsidR="00413C33" w:rsidRDefault="00B94590" w:rsidP="00C30C97">
      <w:pPr>
        <w:spacing w:after="200" w:line="276" w:lineRule="auto"/>
        <w:jc w:val="both"/>
        <w:rPr>
          <w:rFonts w:ascii="Verdana" w:hAnsi="Verdana"/>
        </w:rPr>
      </w:pPr>
      <w:r w:rsidRPr="00255BE9">
        <w:rPr>
          <w:rFonts w:ascii="Verdana" w:hAnsi="Verdana"/>
        </w:rPr>
        <w:t>GROWAS II functionalities include:</w:t>
      </w:r>
    </w:p>
    <w:p w14:paraId="23F8899C" w14:textId="77777777" w:rsidR="00413C33" w:rsidRDefault="00413C33" w:rsidP="00C30C97">
      <w:pPr>
        <w:pStyle w:val="Paragraphedeliste"/>
        <w:numPr>
          <w:ilvl w:val="0"/>
          <w:numId w:val="10"/>
        </w:numPr>
        <w:spacing w:after="200" w:line="276" w:lineRule="auto"/>
        <w:jc w:val="both"/>
        <w:rPr>
          <w:rFonts w:ascii="Verdana" w:hAnsi="Verdana"/>
        </w:rPr>
      </w:pPr>
      <w:r>
        <w:rPr>
          <w:rFonts w:ascii="Verdana" w:hAnsi="Verdana"/>
        </w:rPr>
        <w:t>G</w:t>
      </w:r>
      <w:r w:rsidR="00A120EE" w:rsidRPr="00413C33">
        <w:rPr>
          <w:rFonts w:ascii="Verdana" w:hAnsi="Verdana"/>
        </w:rPr>
        <w:t>eo-d</w:t>
      </w:r>
      <w:r w:rsidR="008E1F9E" w:rsidRPr="00413C33">
        <w:rPr>
          <w:rFonts w:ascii="Verdana" w:hAnsi="Verdana"/>
        </w:rPr>
        <w:t xml:space="preserve">atabase for map visualizations and query functionalities (see </w:t>
      </w:r>
      <w:r w:rsidR="008E1F9E" w:rsidRPr="00B5684D">
        <w:rPr>
          <w:rFonts w:ascii="Verdana" w:hAnsi="Verdana"/>
        </w:rPr>
        <w:t xml:space="preserve">Figure </w:t>
      </w:r>
      <w:r w:rsidR="00B5684D" w:rsidRPr="00B5684D">
        <w:rPr>
          <w:rFonts w:ascii="Verdana" w:hAnsi="Verdana"/>
        </w:rPr>
        <w:t>3.5</w:t>
      </w:r>
      <w:r w:rsidR="008E1F9E" w:rsidRPr="00B5684D">
        <w:rPr>
          <w:rFonts w:ascii="Verdana" w:hAnsi="Verdana"/>
        </w:rPr>
        <w:t>)</w:t>
      </w:r>
      <w:r w:rsidRPr="00B5684D">
        <w:rPr>
          <w:rFonts w:ascii="Verdana" w:hAnsi="Verdana"/>
        </w:rPr>
        <w:t>;</w:t>
      </w:r>
    </w:p>
    <w:p w14:paraId="10C3DE19" w14:textId="77777777" w:rsidR="00413C33" w:rsidRDefault="00413C33" w:rsidP="00C30C97">
      <w:pPr>
        <w:pStyle w:val="Paragraphedeliste"/>
        <w:numPr>
          <w:ilvl w:val="0"/>
          <w:numId w:val="10"/>
        </w:numPr>
        <w:spacing w:after="200" w:line="276" w:lineRule="auto"/>
        <w:jc w:val="both"/>
        <w:rPr>
          <w:rFonts w:ascii="Verdana" w:hAnsi="Verdana"/>
        </w:rPr>
      </w:pPr>
      <w:r>
        <w:rPr>
          <w:rFonts w:ascii="Verdana" w:hAnsi="Verdana"/>
        </w:rPr>
        <w:t>I</w:t>
      </w:r>
      <w:r w:rsidR="00A67322" w:rsidRPr="00413C33">
        <w:rPr>
          <w:rFonts w:ascii="Verdana" w:hAnsi="Verdana"/>
        </w:rPr>
        <w:t xml:space="preserve">mport and export templates </w:t>
      </w:r>
      <w:r w:rsidR="00B94590" w:rsidRPr="00413C33">
        <w:rPr>
          <w:rFonts w:ascii="Verdana" w:hAnsi="Verdana"/>
        </w:rPr>
        <w:t>of</w:t>
      </w:r>
      <w:r w:rsidR="00A67322" w:rsidRPr="00413C33">
        <w:rPr>
          <w:rFonts w:ascii="Verdana" w:hAnsi="Verdana"/>
        </w:rPr>
        <w:t xml:space="preserve"> borehole completion reports, lithology logs, w</w:t>
      </w:r>
      <w:r w:rsidR="0032507D" w:rsidRPr="00413C33">
        <w:rPr>
          <w:rFonts w:ascii="Verdana" w:hAnsi="Verdana"/>
        </w:rPr>
        <w:t>ell</w:t>
      </w:r>
      <w:r w:rsidR="00A67322" w:rsidRPr="00413C33">
        <w:rPr>
          <w:rFonts w:ascii="Verdana" w:hAnsi="Verdana"/>
        </w:rPr>
        <w:t xml:space="preserve"> installation logs, water sampling forms, water analysis forms, w</w:t>
      </w:r>
      <w:r w:rsidR="0032507D" w:rsidRPr="00413C33">
        <w:rPr>
          <w:rFonts w:ascii="Verdana" w:hAnsi="Verdana"/>
        </w:rPr>
        <w:t>ater</w:t>
      </w:r>
      <w:r w:rsidR="00A67322" w:rsidRPr="00413C33">
        <w:rPr>
          <w:rFonts w:ascii="Verdana" w:hAnsi="Verdana"/>
        </w:rPr>
        <w:t xml:space="preserve"> level measurements and p</w:t>
      </w:r>
      <w:r w:rsidR="0032507D" w:rsidRPr="00413C33">
        <w:rPr>
          <w:rFonts w:ascii="Verdana" w:hAnsi="Verdana"/>
        </w:rPr>
        <w:t>ump</w:t>
      </w:r>
      <w:r w:rsidR="00A67322" w:rsidRPr="00413C33">
        <w:rPr>
          <w:rFonts w:ascii="Verdana" w:hAnsi="Verdana"/>
        </w:rPr>
        <w:t xml:space="preserve"> t</w:t>
      </w:r>
      <w:r>
        <w:rPr>
          <w:rFonts w:ascii="Verdana" w:hAnsi="Verdana"/>
        </w:rPr>
        <w:t>ests needed to be developed;</w:t>
      </w:r>
    </w:p>
    <w:p w14:paraId="452C0FF1" w14:textId="77777777" w:rsidR="00413C33" w:rsidRDefault="00413C33" w:rsidP="00C30C97">
      <w:pPr>
        <w:pStyle w:val="Paragraphedeliste"/>
        <w:numPr>
          <w:ilvl w:val="0"/>
          <w:numId w:val="10"/>
        </w:numPr>
        <w:spacing w:after="200" w:line="276" w:lineRule="auto"/>
        <w:jc w:val="both"/>
        <w:rPr>
          <w:rFonts w:ascii="Verdana" w:hAnsi="Verdana"/>
        </w:rPr>
      </w:pPr>
      <w:r>
        <w:rPr>
          <w:rFonts w:ascii="Verdana" w:hAnsi="Verdana"/>
        </w:rPr>
        <w:t>P</w:t>
      </w:r>
      <w:r w:rsidR="00B94590" w:rsidRPr="00413C33">
        <w:rPr>
          <w:rFonts w:ascii="Verdana" w:hAnsi="Verdana"/>
        </w:rPr>
        <w:t xml:space="preserve">rogramming </w:t>
      </w:r>
      <w:r w:rsidR="0032507D" w:rsidRPr="00413C33">
        <w:rPr>
          <w:rFonts w:ascii="Verdana" w:hAnsi="Verdana"/>
        </w:rPr>
        <w:t xml:space="preserve">of modules for data storing, visualization, </w:t>
      </w:r>
      <w:r w:rsidR="00B94590" w:rsidRPr="00413C33">
        <w:rPr>
          <w:rFonts w:ascii="Verdana" w:hAnsi="Verdana"/>
        </w:rPr>
        <w:t>evaluation and licensing like: b</w:t>
      </w:r>
      <w:r w:rsidR="0032507D" w:rsidRPr="00413C33">
        <w:rPr>
          <w:rFonts w:ascii="Verdana" w:hAnsi="Verdana"/>
        </w:rPr>
        <w:t>orehole</w:t>
      </w:r>
      <w:r w:rsidR="00B94590" w:rsidRPr="00413C33">
        <w:rPr>
          <w:rFonts w:ascii="Verdana" w:hAnsi="Verdana"/>
        </w:rPr>
        <w:t xml:space="preserve"> information</w:t>
      </w:r>
      <w:r w:rsidR="0032507D" w:rsidRPr="00413C33">
        <w:rPr>
          <w:rFonts w:ascii="Verdana" w:hAnsi="Verdana"/>
        </w:rPr>
        <w:t xml:space="preserve">, </w:t>
      </w:r>
      <w:r w:rsidR="00B94590" w:rsidRPr="00413C33">
        <w:rPr>
          <w:rFonts w:ascii="Verdana" w:hAnsi="Verdana"/>
        </w:rPr>
        <w:t>lithology</w:t>
      </w:r>
      <w:r w:rsidR="0032507D" w:rsidRPr="00413C33">
        <w:rPr>
          <w:rFonts w:ascii="Verdana" w:hAnsi="Verdana"/>
        </w:rPr>
        <w:t>,</w:t>
      </w:r>
      <w:r w:rsidR="00B94590" w:rsidRPr="00413C33">
        <w:rPr>
          <w:rFonts w:ascii="Verdana" w:hAnsi="Verdana"/>
        </w:rPr>
        <w:t xml:space="preserve"> water level monitoring, hydrochemistry</w:t>
      </w:r>
      <w:r w:rsidR="0032507D" w:rsidRPr="00413C33">
        <w:rPr>
          <w:rFonts w:ascii="Verdana" w:hAnsi="Verdana"/>
        </w:rPr>
        <w:t>, and a</w:t>
      </w:r>
      <w:r w:rsidR="00A67322" w:rsidRPr="00413C33">
        <w:rPr>
          <w:rFonts w:ascii="Verdana" w:hAnsi="Verdana"/>
        </w:rPr>
        <w:t xml:space="preserve"> </w:t>
      </w:r>
      <w:r w:rsidR="00B94590" w:rsidRPr="00413C33">
        <w:rPr>
          <w:rFonts w:ascii="Verdana" w:hAnsi="Verdana"/>
        </w:rPr>
        <w:t>licensing module for drilling and water abstraction p</w:t>
      </w:r>
      <w:r w:rsidR="0032507D" w:rsidRPr="00413C33">
        <w:rPr>
          <w:rFonts w:ascii="Verdana" w:hAnsi="Verdana"/>
        </w:rPr>
        <w:t>ermits</w:t>
      </w:r>
      <w:r w:rsidR="008E1F9E" w:rsidRPr="00413C33">
        <w:rPr>
          <w:rFonts w:ascii="Verdana" w:hAnsi="Verdana"/>
        </w:rPr>
        <w:t xml:space="preserve"> (see </w:t>
      </w:r>
      <w:r w:rsidR="008E1F9E" w:rsidRPr="00B5684D">
        <w:rPr>
          <w:rFonts w:ascii="Verdana" w:hAnsi="Verdana"/>
        </w:rPr>
        <w:t xml:space="preserve">Figure </w:t>
      </w:r>
      <w:r w:rsidR="00B5684D" w:rsidRPr="00B5684D">
        <w:rPr>
          <w:rFonts w:ascii="Verdana" w:hAnsi="Verdana"/>
        </w:rPr>
        <w:t>3.6</w:t>
      </w:r>
      <w:r w:rsidR="008E1F9E" w:rsidRPr="00B5684D">
        <w:rPr>
          <w:rFonts w:ascii="Verdana" w:hAnsi="Verdana"/>
        </w:rPr>
        <w:t>)</w:t>
      </w:r>
      <w:r w:rsidRPr="00B5684D">
        <w:rPr>
          <w:rFonts w:ascii="Verdana" w:hAnsi="Verdana"/>
        </w:rPr>
        <w:t>;</w:t>
      </w:r>
    </w:p>
    <w:p w14:paraId="466C667E" w14:textId="77777777" w:rsidR="00413C33" w:rsidRDefault="00413C33" w:rsidP="00C30C97">
      <w:pPr>
        <w:pStyle w:val="Paragraphedeliste"/>
        <w:numPr>
          <w:ilvl w:val="0"/>
          <w:numId w:val="10"/>
        </w:numPr>
        <w:spacing w:after="200" w:line="276" w:lineRule="auto"/>
        <w:jc w:val="both"/>
        <w:rPr>
          <w:rFonts w:ascii="Verdana" w:hAnsi="Verdana"/>
        </w:rPr>
      </w:pPr>
      <w:r>
        <w:rPr>
          <w:rFonts w:ascii="Verdana" w:hAnsi="Verdana"/>
        </w:rPr>
        <w:t>R</w:t>
      </w:r>
      <w:r w:rsidR="00B94590" w:rsidRPr="00413C33">
        <w:rPr>
          <w:rFonts w:ascii="Verdana" w:hAnsi="Verdana"/>
        </w:rPr>
        <w:t>eport function for queries and annual r</w:t>
      </w:r>
      <w:r w:rsidR="0032507D" w:rsidRPr="00413C33">
        <w:rPr>
          <w:rFonts w:ascii="Verdana" w:hAnsi="Verdana"/>
        </w:rPr>
        <w:t>eporting on groundwater information situation for Basin</w:t>
      </w:r>
      <w:r w:rsidR="00B94590" w:rsidRPr="00413C33">
        <w:rPr>
          <w:rFonts w:ascii="Verdana" w:hAnsi="Verdana"/>
        </w:rPr>
        <w:t xml:space="preserve"> Managem</w:t>
      </w:r>
      <w:r>
        <w:rPr>
          <w:rFonts w:ascii="Verdana" w:hAnsi="Verdana"/>
        </w:rPr>
        <w:t>ent Units and Political Regions;</w:t>
      </w:r>
    </w:p>
    <w:p w14:paraId="47A4D6BA" w14:textId="77777777" w:rsidR="00A120EE" w:rsidRPr="00413C33" w:rsidRDefault="00413C33" w:rsidP="00C30C97">
      <w:pPr>
        <w:pStyle w:val="Paragraphedeliste"/>
        <w:numPr>
          <w:ilvl w:val="0"/>
          <w:numId w:val="10"/>
        </w:numPr>
        <w:spacing w:after="200" w:line="276" w:lineRule="auto"/>
        <w:jc w:val="both"/>
        <w:rPr>
          <w:rFonts w:ascii="Verdana" w:hAnsi="Verdana"/>
        </w:rPr>
      </w:pPr>
      <w:r w:rsidRPr="00413C33">
        <w:rPr>
          <w:rFonts w:ascii="Verdana" w:hAnsi="Verdana"/>
        </w:rPr>
        <w:t>L</w:t>
      </w:r>
      <w:r w:rsidR="0032507D" w:rsidRPr="00413C33">
        <w:rPr>
          <w:rFonts w:ascii="Verdana" w:hAnsi="Verdana"/>
        </w:rPr>
        <w:t>inkage to third pa</w:t>
      </w:r>
      <w:r w:rsidR="00B94590" w:rsidRPr="00413C33">
        <w:rPr>
          <w:rFonts w:ascii="Verdana" w:hAnsi="Verdana"/>
        </w:rPr>
        <w:t xml:space="preserve">rty software like Google Earth. </w:t>
      </w:r>
    </w:p>
    <w:p w14:paraId="19CE6714" w14:textId="77777777" w:rsidR="00C557CC" w:rsidRDefault="008B6FB5" w:rsidP="00C30C97">
      <w:pPr>
        <w:widowControl w:val="0"/>
        <w:autoSpaceDE w:val="0"/>
        <w:autoSpaceDN w:val="0"/>
        <w:adjustRightInd w:val="0"/>
        <w:spacing w:line="276" w:lineRule="auto"/>
        <w:rPr>
          <w:rFonts w:ascii="Verdana" w:hAnsi="Verdana"/>
        </w:rPr>
      </w:pPr>
      <w:r w:rsidRPr="008B6FB5">
        <w:rPr>
          <w:rFonts w:ascii="Verdana" w:hAnsi="Verdana"/>
        </w:rPr>
        <w:t>The database is not internet based, but is available within intranet at the Department of Water Affairs and Forestry (DWAF).</w:t>
      </w:r>
    </w:p>
    <w:p w14:paraId="1E552503" w14:textId="77777777" w:rsidR="00C30C97" w:rsidRDefault="00C30C97" w:rsidP="00C30C97">
      <w:pPr>
        <w:widowControl w:val="0"/>
        <w:autoSpaceDE w:val="0"/>
        <w:autoSpaceDN w:val="0"/>
        <w:adjustRightInd w:val="0"/>
        <w:spacing w:line="276" w:lineRule="auto"/>
        <w:rPr>
          <w:rFonts w:ascii="Verdana" w:hAnsi="Verdana"/>
        </w:rPr>
      </w:pPr>
    </w:p>
    <w:p w14:paraId="4379A727" w14:textId="77777777" w:rsidR="00265972" w:rsidRDefault="00B5684D" w:rsidP="00C30C97">
      <w:pPr>
        <w:spacing w:after="200" w:line="276" w:lineRule="auto"/>
        <w:jc w:val="center"/>
        <w:rPr>
          <w:rFonts w:ascii="Verdana" w:hAnsi="Verdana"/>
          <w:i/>
          <w:sz w:val="22"/>
          <w:szCs w:val="22"/>
        </w:rPr>
      </w:pPr>
      <w:r w:rsidRPr="00265972">
        <w:rPr>
          <w:rFonts w:ascii="Verdana" w:hAnsi="Verdana"/>
          <w:i/>
          <w:sz w:val="22"/>
          <w:szCs w:val="22"/>
        </w:rPr>
        <w:t>Figure 3.5: Map-view for spatial queries. Map layers can be added and customized</w:t>
      </w:r>
    </w:p>
    <w:p w14:paraId="2D0E4C73" w14:textId="77777777" w:rsidR="00B5684D" w:rsidRDefault="00A120EE" w:rsidP="00C30C97">
      <w:pPr>
        <w:spacing w:after="200" w:line="276" w:lineRule="auto"/>
        <w:jc w:val="center"/>
        <w:rPr>
          <w:rFonts w:ascii="Verdana" w:hAnsi="Verdana"/>
        </w:rPr>
      </w:pPr>
      <w:r w:rsidRPr="00255BE9">
        <w:rPr>
          <w:rFonts w:ascii="Verdana" w:hAnsi="Verdana"/>
          <w:noProof/>
          <w:lang w:val="fr-FR" w:eastAsia="fr-FR"/>
        </w:rPr>
        <w:lastRenderedPageBreak/>
        <w:drawing>
          <wp:inline distT="0" distB="0" distL="0" distR="0" wp14:anchorId="0B7BCF4F" wp14:editId="27CCC5DE">
            <wp:extent cx="5221173" cy="2823305"/>
            <wp:effectExtent l="0" t="0" r="11430" b="0"/>
            <wp:docPr id="4" name="Picture 4" descr="../Screen%20Shot%202018-03-18%20at%207.41.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3-18%20at%207.41.08%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684" cy="2827907"/>
                    </a:xfrm>
                    <a:prstGeom prst="rect">
                      <a:avLst/>
                    </a:prstGeom>
                    <a:noFill/>
                    <a:ln>
                      <a:noFill/>
                    </a:ln>
                  </pic:spPr>
                </pic:pic>
              </a:graphicData>
            </a:graphic>
          </wp:inline>
        </w:drawing>
      </w:r>
    </w:p>
    <w:p w14:paraId="1897A3FB" w14:textId="77777777" w:rsidR="00B5684D" w:rsidRPr="00255BE9" w:rsidRDefault="00B5684D" w:rsidP="00887C06">
      <w:pPr>
        <w:spacing w:after="200" w:line="276" w:lineRule="auto"/>
        <w:rPr>
          <w:rFonts w:ascii="Verdana" w:hAnsi="Verdana"/>
        </w:rPr>
      </w:pPr>
    </w:p>
    <w:p w14:paraId="0C7AA39C" w14:textId="77777777" w:rsidR="00265972" w:rsidRDefault="00265972" w:rsidP="00C30C97">
      <w:pPr>
        <w:widowControl w:val="0"/>
        <w:autoSpaceDE w:val="0"/>
        <w:autoSpaceDN w:val="0"/>
        <w:adjustRightInd w:val="0"/>
        <w:spacing w:line="276" w:lineRule="auto"/>
        <w:jc w:val="center"/>
        <w:rPr>
          <w:rFonts w:ascii="Verdana" w:hAnsi="Verdana"/>
          <w:i/>
          <w:sz w:val="22"/>
          <w:szCs w:val="22"/>
        </w:rPr>
      </w:pPr>
    </w:p>
    <w:p w14:paraId="66EBDB4E" w14:textId="77777777" w:rsidR="00A120EE" w:rsidRPr="00265972" w:rsidRDefault="00B5684D" w:rsidP="00C30C97">
      <w:pPr>
        <w:widowControl w:val="0"/>
        <w:autoSpaceDE w:val="0"/>
        <w:autoSpaceDN w:val="0"/>
        <w:adjustRightInd w:val="0"/>
        <w:spacing w:line="276" w:lineRule="auto"/>
        <w:jc w:val="center"/>
        <w:rPr>
          <w:i/>
          <w:sz w:val="22"/>
          <w:szCs w:val="22"/>
        </w:rPr>
      </w:pPr>
      <w:r w:rsidRPr="00265972">
        <w:rPr>
          <w:rFonts w:ascii="Verdana" w:hAnsi="Verdana"/>
          <w:i/>
          <w:sz w:val="22"/>
          <w:szCs w:val="22"/>
        </w:rPr>
        <w:t>Figure 3.6: Temporary, confirmed or all monitoring data can be displayed to allow easy plausibility control</w:t>
      </w:r>
    </w:p>
    <w:p w14:paraId="01492491" w14:textId="77777777" w:rsidR="00A120EE" w:rsidRPr="00255BE9" w:rsidRDefault="00A120EE" w:rsidP="00C30C97">
      <w:pPr>
        <w:widowControl w:val="0"/>
        <w:autoSpaceDE w:val="0"/>
        <w:autoSpaceDN w:val="0"/>
        <w:adjustRightInd w:val="0"/>
        <w:spacing w:line="276" w:lineRule="auto"/>
        <w:jc w:val="center"/>
        <w:rPr>
          <w:rFonts w:ascii="Verdana" w:hAnsi="Verdana"/>
        </w:rPr>
      </w:pPr>
      <w:r w:rsidRPr="00255BE9">
        <w:rPr>
          <w:rFonts w:ascii="Verdana" w:hAnsi="Verdana"/>
          <w:noProof/>
          <w:lang w:val="fr-FR" w:eastAsia="fr-FR"/>
        </w:rPr>
        <w:drawing>
          <wp:inline distT="0" distB="0" distL="0" distR="0" wp14:anchorId="75CFAA04" wp14:editId="3ABA4986">
            <wp:extent cx="5220970" cy="2827760"/>
            <wp:effectExtent l="0" t="0" r="11430" b="0"/>
            <wp:docPr id="5" name="Picture 5" descr="../Screen%20Shot%202018-03-18%20at%207.41.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3-18%20at%207.41.44%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5518" cy="2830223"/>
                    </a:xfrm>
                    <a:prstGeom prst="rect">
                      <a:avLst/>
                    </a:prstGeom>
                    <a:noFill/>
                    <a:ln>
                      <a:noFill/>
                    </a:ln>
                  </pic:spPr>
                </pic:pic>
              </a:graphicData>
            </a:graphic>
          </wp:inline>
        </w:drawing>
      </w:r>
    </w:p>
    <w:p w14:paraId="6E0C915C" w14:textId="77777777" w:rsidR="00265972" w:rsidRDefault="00265972" w:rsidP="00C30C97">
      <w:pPr>
        <w:widowControl w:val="0"/>
        <w:autoSpaceDE w:val="0"/>
        <w:autoSpaceDN w:val="0"/>
        <w:adjustRightInd w:val="0"/>
        <w:spacing w:line="276" w:lineRule="auto"/>
        <w:jc w:val="both"/>
        <w:rPr>
          <w:rFonts w:ascii="Verdana" w:hAnsi="Verdana"/>
        </w:rPr>
      </w:pPr>
    </w:p>
    <w:p w14:paraId="63A27465" w14:textId="77777777" w:rsidR="002F6625" w:rsidRDefault="002F6625">
      <w:pPr>
        <w:rPr>
          <w:rFonts w:ascii="Verdana" w:hAnsi="Verdana"/>
        </w:rPr>
      </w:pPr>
      <w:r>
        <w:rPr>
          <w:rFonts w:ascii="Verdana" w:hAnsi="Verdana"/>
        </w:rPr>
        <w:br w:type="page"/>
      </w:r>
    </w:p>
    <w:p w14:paraId="73316996" w14:textId="065AC775" w:rsidR="00A120EE" w:rsidRPr="00255BE9" w:rsidRDefault="0032507D" w:rsidP="00C30C97">
      <w:pPr>
        <w:widowControl w:val="0"/>
        <w:autoSpaceDE w:val="0"/>
        <w:autoSpaceDN w:val="0"/>
        <w:adjustRightInd w:val="0"/>
        <w:spacing w:line="276" w:lineRule="auto"/>
        <w:jc w:val="both"/>
        <w:rPr>
          <w:rFonts w:ascii="Verdana" w:hAnsi="Verdana"/>
        </w:rPr>
      </w:pPr>
      <w:r w:rsidRPr="00255BE9">
        <w:rPr>
          <w:rFonts w:ascii="Verdana" w:hAnsi="Verdana"/>
        </w:rPr>
        <w:lastRenderedPageBreak/>
        <w:t>The introduction of the Integrated Water Resources Management Approach (IWRM) for the different</w:t>
      </w:r>
      <w:r w:rsidR="00255BE9">
        <w:rPr>
          <w:rFonts w:ascii="Verdana" w:hAnsi="Verdana"/>
        </w:rPr>
        <w:t xml:space="preserve"> </w:t>
      </w:r>
      <w:r w:rsidRPr="00255BE9">
        <w:rPr>
          <w:rFonts w:ascii="Verdana" w:hAnsi="Verdana"/>
        </w:rPr>
        <w:t>water</w:t>
      </w:r>
      <w:r w:rsidR="00255BE9">
        <w:rPr>
          <w:rFonts w:ascii="Verdana" w:hAnsi="Verdana"/>
        </w:rPr>
        <w:t xml:space="preserve"> basins in Namibia goes hand in </w:t>
      </w:r>
      <w:r w:rsidRPr="00255BE9">
        <w:rPr>
          <w:rFonts w:ascii="Verdana" w:hAnsi="Verdana"/>
        </w:rPr>
        <w:t>hand with the development of a nationwide integrated water</w:t>
      </w:r>
      <w:r w:rsidR="00255BE9">
        <w:rPr>
          <w:rFonts w:ascii="Verdana" w:hAnsi="Verdana"/>
        </w:rPr>
        <w:t xml:space="preserve"> </w:t>
      </w:r>
      <w:r w:rsidR="00A120EE" w:rsidRPr="00255BE9">
        <w:rPr>
          <w:rFonts w:ascii="Verdana" w:hAnsi="Verdana"/>
        </w:rPr>
        <w:t>resource management strategy and data warehouse, the so-called BWIS (Basin</w:t>
      </w:r>
      <w:r w:rsidR="00255BE9" w:rsidRPr="00255BE9">
        <w:rPr>
          <w:rFonts w:ascii="Verdana" w:hAnsi="Verdana"/>
        </w:rPr>
        <w:t xml:space="preserve"> </w:t>
      </w:r>
      <w:r w:rsidR="00A120EE" w:rsidRPr="00255BE9">
        <w:rPr>
          <w:rFonts w:ascii="Verdana" w:hAnsi="Verdana"/>
        </w:rPr>
        <w:t xml:space="preserve">Water Information System). It is thus </w:t>
      </w:r>
      <w:r w:rsidR="00255BE9">
        <w:rPr>
          <w:rFonts w:ascii="Verdana" w:hAnsi="Verdana"/>
        </w:rPr>
        <w:t xml:space="preserve">envisioned to connect GROWAS II </w:t>
      </w:r>
      <w:r w:rsidR="00A120EE" w:rsidRPr="00255BE9">
        <w:rPr>
          <w:rFonts w:ascii="Verdana" w:hAnsi="Verdana"/>
        </w:rPr>
        <w:t>with BWIS once operational.</w:t>
      </w:r>
    </w:p>
    <w:p w14:paraId="49AC8BEA" w14:textId="77777777" w:rsidR="00A120EE" w:rsidRDefault="00A120EE" w:rsidP="00C30C97">
      <w:pPr>
        <w:widowControl w:val="0"/>
        <w:autoSpaceDE w:val="0"/>
        <w:autoSpaceDN w:val="0"/>
        <w:adjustRightInd w:val="0"/>
        <w:spacing w:line="276" w:lineRule="auto"/>
        <w:rPr>
          <w:sz w:val="22"/>
          <w:szCs w:val="22"/>
        </w:rPr>
      </w:pPr>
    </w:p>
    <w:p w14:paraId="7B80638D" w14:textId="77777777" w:rsidR="002E6259" w:rsidRDefault="002E6259" w:rsidP="00C30C97">
      <w:pPr>
        <w:spacing w:after="200" w:line="276" w:lineRule="auto"/>
        <w:jc w:val="both"/>
        <w:rPr>
          <w:rFonts w:ascii="Verdana" w:hAnsi="Verdana"/>
          <w:i/>
        </w:rPr>
      </w:pPr>
      <w:r w:rsidRPr="002E6259">
        <w:rPr>
          <w:rFonts w:ascii="Verdana" w:hAnsi="Verdana"/>
          <w:i/>
        </w:rPr>
        <w:t>3</w:t>
      </w:r>
      <w:r w:rsidR="00B015E5">
        <w:rPr>
          <w:rFonts w:ascii="Verdana" w:hAnsi="Verdana"/>
          <w:i/>
        </w:rPr>
        <w:t>.2</w:t>
      </w:r>
      <w:r w:rsidR="00F36739">
        <w:rPr>
          <w:rFonts w:ascii="Verdana" w:hAnsi="Verdana"/>
          <w:i/>
        </w:rPr>
        <w:t>.3</w:t>
      </w:r>
      <w:r w:rsidRPr="002E6259">
        <w:rPr>
          <w:rFonts w:ascii="Verdana" w:hAnsi="Verdana"/>
          <w:i/>
        </w:rPr>
        <w:t xml:space="preserve"> South Africa</w:t>
      </w:r>
    </w:p>
    <w:p w14:paraId="0778065F" w14:textId="77777777" w:rsidR="00015A50" w:rsidRPr="00A159BF" w:rsidRDefault="00015A50" w:rsidP="00C30C97">
      <w:pPr>
        <w:widowControl w:val="0"/>
        <w:autoSpaceDE w:val="0"/>
        <w:autoSpaceDN w:val="0"/>
        <w:adjustRightInd w:val="0"/>
        <w:spacing w:line="276" w:lineRule="auto"/>
        <w:jc w:val="both"/>
        <w:rPr>
          <w:rFonts w:ascii="Verdana" w:hAnsi="Verdana" w:cs="]⁄‰˛"/>
        </w:rPr>
      </w:pPr>
      <w:r w:rsidRPr="00A159BF">
        <w:rPr>
          <w:rFonts w:ascii="Verdana" w:hAnsi="Verdana" w:cs="]⁄‰˛"/>
        </w:rPr>
        <w:t>The South African National Water Act (No 36 of 1998), as well as the South African Water Services</w:t>
      </w:r>
      <w:r w:rsidR="00901A5C">
        <w:rPr>
          <w:rFonts w:ascii="Verdana" w:hAnsi="Verdana" w:cs="]⁄‰˛"/>
        </w:rPr>
        <w:t xml:space="preserve"> </w:t>
      </w:r>
      <w:r w:rsidRPr="00A159BF">
        <w:rPr>
          <w:rFonts w:ascii="Verdana" w:hAnsi="Verdana" w:cs="]⁄‰˛"/>
        </w:rPr>
        <w:t>Act (No 108 of 1997) through Chapter 14 and Chapter 10 respectively, mandate the South African</w:t>
      </w:r>
      <w:r w:rsidR="00C00A9A" w:rsidRPr="00A159BF">
        <w:rPr>
          <w:rFonts w:ascii="Verdana" w:hAnsi="Verdana" w:cs="]⁄‰˛"/>
        </w:rPr>
        <w:t xml:space="preserve"> </w:t>
      </w:r>
      <w:r w:rsidRPr="00A159BF">
        <w:rPr>
          <w:rFonts w:ascii="Verdana" w:hAnsi="Verdana" w:cs="]⁄‰˛"/>
        </w:rPr>
        <w:t>Department of Water and Sanitation (DWS) to establish various national water information systems to</w:t>
      </w:r>
      <w:r w:rsidR="00C00A9A" w:rsidRPr="00A159BF">
        <w:rPr>
          <w:rFonts w:ascii="Verdana" w:hAnsi="Verdana" w:cs="]⁄‰˛"/>
        </w:rPr>
        <w:t xml:space="preserve"> </w:t>
      </w:r>
      <w:r w:rsidRPr="00A159BF">
        <w:rPr>
          <w:rFonts w:ascii="Verdana" w:hAnsi="Verdana" w:cs="]⁄‰˛"/>
        </w:rPr>
        <w:t>address the management, use, development, conservation, protection and control of South African</w:t>
      </w:r>
      <w:r w:rsidR="00C00A9A" w:rsidRPr="00A159BF">
        <w:rPr>
          <w:rFonts w:ascii="Verdana" w:hAnsi="Verdana" w:cs="]⁄‰˛"/>
        </w:rPr>
        <w:t xml:space="preserve"> </w:t>
      </w:r>
      <w:r w:rsidRPr="00A159BF">
        <w:rPr>
          <w:rFonts w:ascii="Verdana" w:hAnsi="Verdana" w:cs="]⁄‰˛"/>
        </w:rPr>
        <w:t>waters in a sustainable and equitable manner. To this effect various water information systems have</w:t>
      </w:r>
      <w:r w:rsidR="00C00A9A" w:rsidRPr="00A159BF">
        <w:rPr>
          <w:rFonts w:ascii="Verdana" w:hAnsi="Verdana" w:cs="]⁄‰˛"/>
        </w:rPr>
        <w:t xml:space="preserve"> </w:t>
      </w:r>
      <w:r w:rsidRPr="00A159BF">
        <w:rPr>
          <w:rFonts w:ascii="Verdana" w:hAnsi="Verdana" w:cs="]⁄‰˛"/>
        </w:rPr>
        <w:t>been developed over time, or are in the process of being developed, with the aim of providing</w:t>
      </w:r>
      <w:r w:rsidR="00C00A9A" w:rsidRPr="00A159BF">
        <w:rPr>
          <w:rFonts w:ascii="Verdana" w:hAnsi="Verdana" w:cs="]⁄‰˛"/>
        </w:rPr>
        <w:t xml:space="preserve"> </w:t>
      </w:r>
      <w:r w:rsidRPr="00A159BF">
        <w:rPr>
          <w:rFonts w:ascii="Verdana" w:hAnsi="Verdana" w:cs="]⁄‰˛"/>
        </w:rPr>
        <w:t xml:space="preserve">meaningful information to water practitioners and managers. Due to a lack of </w:t>
      </w:r>
      <w:r w:rsidR="002F2FA1" w:rsidRPr="00A159BF">
        <w:rPr>
          <w:rFonts w:ascii="Verdana" w:hAnsi="Verdana" w:cs="]⁄‰˛"/>
        </w:rPr>
        <w:t>standardization</w:t>
      </w:r>
      <w:r w:rsidRPr="00A159BF">
        <w:rPr>
          <w:rFonts w:ascii="Verdana" w:hAnsi="Verdana" w:cs="]⁄‰˛"/>
        </w:rPr>
        <w:t xml:space="preserve"> across</w:t>
      </w:r>
      <w:r w:rsidR="00C00A9A" w:rsidRPr="00A159BF">
        <w:rPr>
          <w:rFonts w:ascii="Verdana" w:hAnsi="Verdana" w:cs="]⁄‰˛"/>
        </w:rPr>
        <w:t xml:space="preserve"> </w:t>
      </w:r>
      <w:r w:rsidRPr="00A159BF">
        <w:rPr>
          <w:rFonts w:ascii="Verdana" w:hAnsi="Verdana" w:cs="]⁄‰˛"/>
        </w:rPr>
        <w:t>domains this has led to a situation where systems have been developed in isolation and this has</w:t>
      </w:r>
      <w:r w:rsidR="00C00A9A" w:rsidRPr="00A159BF">
        <w:rPr>
          <w:rFonts w:ascii="Verdana" w:hAnsi="Verdana" w:cs="]⁄‰˛"/>
        </w:rPr>
        <w:t xml:space="preserve"> </w:t>
      </w:r>
      <w:r w:rsidRPr="00A159BF">
        <w:rPr>
          <w:rFonts w:ascii="Verdana" w:hAnsi="Verdana" w:cs="]⁄‰˛"/>
        </w:rPr>
        <w:t>resulted in a dispersed data landscape with numerous ‘islands’ or ‘silos’ of data within DWS. This has</w:t>
      </w:r>
      <w:r w:rsidR="00C00A9A" w:rsidRPr="00A159BF">
        <w:rPr>
          <w:rFonts w:ascii="Verdana" w:hAnsi="Verdana" w:cs="]⁄‰˛"/>
        </w:rPr>
        <w:t xml:space="preserve"> </w:t>
      </w:r>
      <w:r w:rsidRPr="00A159BF">
        <w:rPr>
          <w:rFonts w:ascii="Verdana" w:hAnsi="Verdana" w:cs="]⁄‰˛"/>
        </w:rPr>
        <w:t>hindered an effective holistic understanding of the water business within DWS and limits decision</w:t>
      </w:r>
      <w:r w:rsidR="00C00A9A" w:rsidRPr="00A159BF">
        <w:rPr>
          <w:rFonts w:ascii="Verdana" w:hAnsi="Verdana" w:cs="]⁄‰˛"/>
        </w:rPr>
        <w:t>-</w:t>
      </w:r>
      <w:r w:rsidRPr="00A159BF">
        <w:rPr>
          <w:rFonts w:ascii="Verdana" w:hAnsi="Verdana" w:cs="]⁄‰˛"/>
        </w:rPr>
        <w:t>making across multiple domains, which directly impacts effective service delivery.</w:t>
      </w:r>
    </w:p>
    <w:p w14:paraId="22991E97" w14:textId="77777777" w:rsidR="00015A50" w:rsidRPr="00A159BF" w:rsidRDefault="00015A50" w:rsidP="00C30C97">
      <w:pPr>
        <w:widowControl w:val="0"/>
        <w:autoSpaceDE w:val="0"/>
        <w:autoSpaceDN w:val="0"/>
        <w:adjustRightInd w:val="0"/>
        <w:spacing w:line="276" w:lineRule="auto"/>
        <w:jc w:val="both"/>
        <w:rPr>
          <w:rFonts w:ascii="Verdana" w:hAnsi="Verdana" w:cs="]⁄‰˛"/>
        </w:rPr>
      </w:pPr>
    </w:p>
    <w:p w14:paraId="6737438C" w14:textId="77777777" w:rsidR="00015A50" w:rsidRDefault="00015A50" w:rsidP="00C30C97">
      <w:pPr>
        <w:widowControl w:val="0"/>
        <w:autoSpaceDE w:val="0"/>
        <w:autoSpaceDN w:val="0"/>
        <w:adjustRightInd w:val="0"/>
        <w:spacing w:line="276" w:lineRule="auto"/>
        <w:jc w:val="both"/>
        <w:rPr>
          <w:rFonts w:ascii="Verdana" w:hAnsi="Verdana" w:cs="]⁄‰˛"/>
        </w:rPr>
      </w:pPr>
      <w:r w:rsidRPr="00265972">
        <w:rPr>
          <w:rFonts w:ascii="Verdana" w:hAnsi="Verdana" w:cs="]⁄‰˛"/>
        </w:rPr>
        <w:t xml:space="preserve">The National Integrated Water Information System (NIWIS) </w:t>
      </w:r>
      <w:r w:rsidR="00F36739" w:rsidRPr="00265972">
        <w:rPr>
          <w:rFonts w:ascii="Verdana" w:hAnsi="Verdana" w:cs="]⁄‰˛"/>
        </w:rPr>
        <w:t>(</w:t>
      </w:r>
      <w:r w:rsidR="00FB26F6" w:rsidRPr="00265972">
        <w:rPr>
          <w:rFonts w:ascii="Verdana" w:hAnsi="Verdana" w:cs="]⁄‰˛"/>
        </w:rPr>
        <w:t>http://niwis.dws.gov.za</w:t>
      </w:r>
      <w:r w:rsidR="00F36739" w:rsidRPr="00265972">
        <w:rPr>
          <w:rFonts w:ascii="Verdana" w:hAnsi="Verdana" w:cs="]⁄‰˛"/>
        </w:rPr>
        <w:t>)</w:t>
      </w:r>
      <w:r w:rsidR="000203BA" w:rsidRPr="00265972">
        <w:rPr>
          <w:rFonts w:ascii="Verdana" w:hAnsi="Verdana" w:cs="]⁄‰˛"/>
        </w:rPr>
        <w:t xml:space="preserve"> </w:t>
      </w:r>
      <w:r w:rsidR="00C00A9A" w:rsidRPr="00265972">
        <w:rPr>
          <w:rFonts w:ascii="Verdana" w:hAnsi="Verdana" w:cs="]⁄‰˛"/>
        </w:rPr>
        <w:t xml:space="preserve">was then </w:t>
      </w:r>
      <w:r w:rsidR="00396B5F" w:rsidRPr="00265972">
        <w:rPr>
          <w:rFonts w:ascii="Verdana" w:hAnsi="Verdana" w:cs="]⁄‰˛"/>
        </w:rPr>
        <w:t>conceptualized</w:t>
      </w:r>
      <w:r w:rsidRPr="00265972">
        <w:rPr>
          <w:rFonts w:ascii="Verdana" w:hAnsi="Verdana" w:cs="]⁄‰˛"/>
        </w:rPr>
        <w:t xml:space="preserve"> to serve as an overarching single point of access to integrated DWS business-relevant</w:t>
      </w:r>
      <w:r w:rsidR="00C00A9A" w:rsidRPr="00265972">
        <w:rPr>
          <w:rFonts w:ascii="Verdana" w:hAnsi="Verdana" w:cs="]⁄‰˛"/>
        </w:rPr>
        <w:t xml:space="preserve"> </w:t>
      </w:r>
      <w:r w:rsidRPr="00265972">
        <w:rPr>
          <w:rFonts w:ascii="Verdana" w:hAnsi="Verdana" w:cs="]⁄‰˛"/>
        </w:rPr>
        <w:t xml:space="preserve">information derived from data housed in </w:t>
      </w:r>
      <w:r w:rsidR="00F049BB" w:rsidRPr="00265972">
        <w:rPr>
          <w:rFonts w:ascii="Verdana" w:hAnsi="Verdana" w:cs="]⁄‰˛"/>
        </w:rPr>
        <w:t>multiple</w:t>
      </w:r>
      <w:r w:rsidRPr="00265972">
        <w:rPr>
          <w:rFonts w:ascii="Verdana" w:hAnsi="Verdana" w:cs="]⁄‰˛"/>
        </w:rPr>
        <w:t xml:space="preserve"> isolated databases in the DWS</w:t>
      </w:r>
      <w:r w:rsidR="00901A5C" w:rsidRPr="00265972">
        <w:rPr>
          <w:rFonts w:ascii="Verdana" w:hAnsi="Verdana" w:cs="]⁄‰˛"/>
        </w:rPr>
        <w:t xml:space="preserve"> (see Figure </w:t>
      </w:r>
      <w:r w:rsidR="003173FD" w:rsidRPr="00265972">
        <w:rPr>
          <w:rFonts w:ascii="Verdana" w:hAnsi="Verdana" w:cs="]⁄‰˛"/>
        </w:rPr>
        <w:t>3.7</w:t>
      </w:r>
      <w:r w:rsidR="00901A5C" w:rsidRPr="00265972">
        <w:rPr>
          <w:rFonts w:ascii="Verdana" w:hAnsi="Verdana" w:cs="]⁄‰˛"/>
        </w:rPr>
        <w:t>)</w:t>
      </w:r>
      <w:r w:rsidRPr="00265972">
        <w:rPr>
          <w:rFonts w:ascii="Verdana" w:hAnsi="Verdana" w:cs="]⁄‰˛"/>
        </w:rPr>
        <w:t>. The scope of the</w:t>
      </w:r>
      <w:r w:rsidR="00C00A9A" w:rsidRPr="00265972">
        <w:rPr>
          <w:rFonts w:ascii="Verdana" w:hAnsi="Verdana" w:cs="]⁄‰˛"/>
        </w:rPr>
        <w:t xml:space="preserve"> </w:t>
      </w:r>
      <w:r w:rsidRPr="00265972">
        <w:rPr>
          <w:rFonts w:ascii="Verdana" w:hAnsi="Verdana" w:cs="]⁄‰˛"/>
        </w:rPr>
        <w:t xml:space="preserve">NIWIS was to develop DWS business-relevant information </w:t>
      </w:r>
      <w:r w:rsidR="00B11448" w:rsidRPr="00265972">
        <w:rPr>
          <w:rFonts w:ascii="Verdana" w:hAnsi="Verdana" w:cs="]⁄‰˛"/>
        </w:rPr>
        <w:t xml:space="preserve">system </w:t>
      </w:r>
      <w:r w:rsidRPr="00265972">
        <w:rPr>
          <w:rFonts w:ascii="Verdana" w:hAnsi="Verdana" w:cs="]⁄‰˛"/>
        </w:rPr>
        <w:t>for which data exists, and</w:t>
      </w:r>
      <w:r w:rsidR="00C00A9A" w:rsidRPr="00265972">
        <w:rPr>
          <w:rFonts w:ascii="Verdana" w:hAnsi="Verdana" w:cs="]⁄‰˛"/>
        </w:rPr>
        <w:t xml:space="preserve"> </w:t>
      </w:r>
      <w:r w:rsidRPr="00265972">
        <w:rPr>
          <w:rFonts w:ascii="Verdana" w:hAnsi="Verdana" w:cs="]⁄‰˛"/>
        </w:rPr>
        <w:t>to structure the information in a ready-to-use format for users which include: top-level management,</w:t>
      </w:r>
      <w:r w:rsidR="00C00A9A" w:rsidRPr="00265972">
        <w:rPr>
          <w:rFonts w:ascii="Verdana" w:hAnsi="Verdana" w:cs="]⁄‰˛"/>
        </w:rPr>
        <w:t xml:space="preserve"> </w:t>
      </w:r>
      <w:r w:rsidR="00B11448" w:rsidRPr="00265972">
        <w:rPr>
          <w:rFonts w:ascii="Verdana" w:hAnsi="Verdana" w:cs="]⁄‰˛"/>
        </w:rPr>
        <w:t>public</w:t>
      </w:r>
      <w:r w:rsidRPr="00265972">
        <w:rPr>
          <w:rFonts w:ascii="Verdana" w:hAnsi="Verdana" w:cs="]⁄‰˛"/>
        </w:rPr>
        <w:t>, managers, scientists, water management institutions, strategic water users and research</w:t>
      </w:r>
      <w:r w:rsidR="00C00A9A" w:rsidRPr="00265972">
        <w:rPr>
          <w:rFonts w:ascii="Verdana" w:hAnsi="Verdana" w:cs="]⁄‰˛"/>
        </w:rPr>
        <w:t xml:space="preserve"> </w:t>
      </w:r>
      <w:r w:rsidRPr="00265972">
        <w:rPr>
          <w:rFonts w:ascii="Verdana" w:hAnsi="Verdana" w:cs="]⁄‰˛"/>
        </w:rPr>
        <w:t>institutions across South</w:t>
      </w:r>
      <w:r w:rsidRPr="00D97B36">
        <w:rPr>
          <w:rFonts w:ascii="Verdana" w:hAnsi="Verdana" w:cs="]⁄‰˛"/>
        </w:rPr>
        <w:t xml:space="preserve"> Africa.</w:t>
      </w:r>
    </w:p>
    <w:p w14:paraId="4E2730A5" w14:textId="77777777" w:rsidR="00FB26F6" w:rsidRDefault="00FB26F6" w:rsidP="00C30C97">
      <w:pPr>
        <w:widowControl w:val="0"/>
        <w:autoSpaceDE w:val="0"/>
        <w:autoSpaceDN w:val="0"/>
        <w:adjustRightInd w:val="0"/>
        <w:spacing w:line="276" w:lineRule="auto"/>
        <w:jc w:val="both"/>
        <w:rPr>
          <w:rFonts w:ascii="Verdana" w:hAnsi="Verdana" w:cs="]⁄‰˛"/>
        </w:rPr>
      </w:pPr>
    </w:p>
    <w:p w14:paraId="5E741169" w14:textId="77777777" w:rsidR="002F6625" w:rsidRDefault="002F6625">
      <w:pPr>
        <w:rPr>
          <w:rFonts w:ascii="Verdana" w:hAnsi="Verdana" w:cs="]⁄‰˛"/>
          <w:i/>
          <w:sz w:val="22"/>
          <w:szCs w:val="22"/>
        </w:rPr>
      </w:pPr>
      <w:r>
        <w:rPr>
          <w:rFonts w:ascii="Verdana" w:hAnsi="Verdana" w:cs="]⁄‰˛"/>
          <w:i/>
          <w:sz w:val="22"/>
          <w:szCs w:val="22"/>
        </w:rPr>
        <w:br w:type="page"/>
      </w:r>
    </w:p>
    <w:p w14:paraId="5081FB2A" w14:textId="00ABEB71" w:rsidR="00FB26F6" w:rsidRPr="00265972" w:rsidRDefault="00FB26F6" w:rsidP="00C30C97">
      <w:pPr>
        <w:widowControl w:val="0"/>
        <w:autoSpaceDE w:val="0"/>
        <w:autoSpaceDN w:val="0"/>
        <w:adjustRightInd w:val="0"/>
        <w:spacing w:line="276" w:lineRule="auto"/>
        <w:jc w:val="center"/>
        <w:rPr>
          <w:rFonts w:ascii="Verdana" w:hAnsi="Verdana" w:cs="]⁄‰˛"/>
          <w:i/>
          <w:sz w:val="22"/>
          <w:szCs w:val="22"/>
        </w:rPr>
      </w:pPr>
      <w:r w:rsidRPr="00265972">
        <w:rPr>
          <w:rFonts w:ascii="Verdana" w:hAnsi="Verdana" w:cs="]⁄‰˛"/>
          <w:i/>
          <w:sz w:val="22"/>
          <w:szCs w:val="22"/>
        </w:rPr>
        <w:lastRenderedPageBreak/>
        <w:t>Figure 3.7: Structure of NIWIS</w:t>
      </w:r>
    </w:p>
    <w:p w14:paraId="258D5034" w14:textId="77777777" w:rsidR="00C00A9A" w:rsidRDefault="001C4578" w:rsidP="00C30C97">
      <w:pPr>
        <w:widowControl w:val="0"/>
        <w:autoSpaceDE w:val="0"/>
        <w:autoSpaceDN w:val="0"/>
        <w:adjustRightInd w:val="0"/>
        <w:spacing w:line="276" w:lineRule="auto"/>
        <w:jc w:val="center"/>
        <w:rPr>
          <w:rFonts w:ascii="Verdana" w:hAnsi="Verdana" w:cs="]⁄‰˛"/>
        </w:rPr>
      </w:pPr>
      <w:r>
        <w:rPr>
          <w:rFonts w:ascii="Verdana" w:hAnsi="Verdana" w:cs="]⁄‰˛"/>
          <w:noProof/>
          <w:lang w:val="fr-FR" w:eastAsia="fr-FR"/>
        </w:rPr>
        <w:drawing>
          <wp:inline distT="0" distB="0" distL="0" distR="0" wp14:anchorId="17A36D14" wp14:editId="739C521C">
            <wp:extent cx="5720080" cy="3035300"/>
            <wp:effectExtent l="0" t="0" r="0" b="12700"/>
            <wp:docPr id="7" name="Picture 7" descr="../Screen%20Shot%202018-03-18%20at%2011.17.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3-18%20at%2011.17.10%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3035300"/>
                    </a:xfrm>
                    <a:prstGeom prst="rect">
                      <a:avLst/>
                    </a:prstGeom>
                    <a:noFill/>
                    <a:ln>
                      <a:noFill/>
                    </a:ln>
                  </pic:spPr>
                </pic:pic>
              </a:graphicData>
            </a:graphic>
          </wp:inline>
        </w:drawing>
      </w:r>
    </w:p>
    <w:p w14:paraId="394A9B7B" w14:textId="77777777" w:rsidR="001C4578" w:rsidRDefault="001C4578" w:rsidP="00C30C97">
      <w:pPr>
        <w:widowControl w:val="0"/>
        <w:autoSpaceDE w:val="0"/>
        <w:autoSpaceDN w:val="0"/>
        <w:adjustRightInd w:val="0"/>
        <w:spacing w:line="276" w:lineRule="auto"/>
        <w:jc w:val="both"/>
        <w:rPr>
          <w:rFonts w:ascii="Verdana" w:hAnsi="Verdana" w:cs="]⁄‰˛"/>
        </w:rPr>
      </w:pPr>
    </w:p>
    <w:p w14:paraId="7E3B872F" w14:textId="77777777" w:rsidR="00C91FC4" w:rsidRPr="00A159BF" w:rsidRDefault="00A159BF" w:rsidP="00C30C97">
      <w:pPr>
        <w:widowControl w:val="0"/>
        <w:autoSpaceDE w:val="0"/>
        <w:autoSpaceDN w:val="0"/>
        <w:adjustRightInd w:val="0"/>
        <w:spacing w:line="276" w:lineRule="auto"/>
        <w:jc w:val="both"/>
        <w:rPr>
          <w:rFonts w:ascii="Verdana" w:hAnsi="Verdana" w:cs="]⁄‰˛"/>
        </w:rPr>
      </w:pPr>
      <w:r w:rsidRPr="00A159BF">
        <w:rPr>
          <w:rFonts w:ascii="Verdana" w:hAnsi="Verdana" w:cs="]⁄‰˛"/>
        </w:rPr>
        <w:t>The high</w:t>
      </w:r>
      <w:r w:rsidR="003722D3">
        <w:rPr>
          <w:rFonts w:ascii="Verdana" w:hAnsi="Verdana" w:cs="]⁄‰˛"/>
        </w:rPr>
        <w:t>-</w:t>
      </w:r>
      <w:r w:rsidRPr="00A159BF">
        <w:rPr>
          <w:rFonts w:ascii="Verdana" w:hAnsi="Verdana" w:cs="]⁄‰˛"/>
        </w:rPr>
        <w:t xml:space="preserve">level technical requirements included an integrated user-friendly and intuitive web-based solution, which incorporated GIS functionality, access control, low bandwidth usage, high levels of security and near real time extraction of information from </w:t>
      </w:r>
      <w:r w:rsidR="009B6CF4">
        <w:rPr>
          <w:rFonts w:ascii="Verdana" w:hAnsi="Verdana" w:cs="]⁄‰˛"/>
        </w:rPr>
        <w:t>multiple</w:t>
      </w:r>
      <w:r w:rsidR="009B6CF4" w:rsidRPr="00A159BF">
        <w:rPr>
          <w:rFonts w:ascii="Verdana" w:hAnsi="Verdana" w:cs="]⁄‰˛"/>
        </w:rPr>
        <w:t xml:space="preserve"> </w:t>
      </w:r>
      <w:r w:rsidRPr="00A159BF">
        <w:rPr>
          <w:rFonts w:ascii="Verdana" w:hAnsi="Verdana" w:cs="]⁄‰˛"/>
        </w:rPr>
        <w:t xml:space="preserve">data sources in various formats. </w:t>
      </w:r>
      <w:r w:rsidR="00C91FC4" w:rsidRPr="00A159BF">
        <w:rPr>
          <w:rFonts w:ascii="Verdana" w:hAnsi="Verdana" w:cs="]⁄‰˛"/>
        </w:rPr>
        <w:t>NIWIS has a 3-tier architecture comprised of a data layer, business layer and user interface layer</w:t>
      </w:r>
      <w:r w:rsidR="009B6CF4">
        <w:rPr>
          <w:rFonts w:ascii="Verdana" w:hAnsi="Verdana" w:cs="]⁄‰˛"/>
        </w:rPr>
        <w:t xml:space="preserve"> which are based on standard Microsoft SQL Server, .NET Framework as well as an open-source GIS framework</w:t>
      </w:r>
      <w:r w:rsidR="00C91FC4" w:rsidRPr="00A159BF">
        <w:rPr>
          <w:rFonts w:ascii="Verdana" w:hAnsi="Verdana" w:cs="]⁄‰˛"/>
        </w:rPr>
        <w:t xml:space="preserve">. </w:t>
      </w:r>
    </w:p>
    <w:p w14:paraId="4CBE1D8B" w14:textId="77777777" w:rsidR="00C91FC4" w:rsidRPr="00D5142F" w:rsidRDefault="00C91FC4" w:rsidP="00C30C97">
      <w:pPr>
        <w:widowControl w:val="0"/>
        <w:autoSpaceDE w:val="0"/>
        <w:autoSpaceDN w:val="0"/>
        <w:adjustRightInd w:val="0"/>
        <w:spacing w:line="276" w:lineRule="auto"/>
        <w:rPr>
          <w:rFonts w:ascii="Verdana" w:hAnsi="Verdana" w:cs="]⁄‰˛"/>
        </w:rPr>
      </w:pPr>
    </w:p>
    <w:p w14:paraId="348046EC" w14:textId="77777777" w:rsidR="00C91FC4" w:rsidRPr="00D5142F" w:rsidRDefault="00C91FC4" w:rsidP="00C30C97">
      <w:pPr>
        <w:widowControl w:val="0"/>
        <w:autoSpaceDE w:val="0"/>
        <w:autoSpaceDN w:val="0"/>
        <w:adjustRightInd w:val="0"/>
        <w:spacing w:line="276" w:lineRule="auto"/>
        <w:rPr>
          <w:rFonts w:ascii="Verdana" w:hAnsi="Verdana" w:cs="]⁄‰˛"/>
        </w:rPr>
      </w:pPr>
      <w:r w:rsidRPr="003173FD">
        <w:rPr>
          <w:rFonts w:ascii="Verdana" w:hAnsi="Verdana" w:cs="]⁄‰˛"/>
        </w:rPr>
        <w:t xml:space="preserve">Figure </w:t>
      </w:r>
      <w:r w:rsidR="003173FD" w:rsidRPr="003173FD">
        <w:rPr>
          <w:rFonts w:ascii="Verdana" w:hAnsi="Verdana" w:cs="]⁄‰˛"/>
        </w:rPr>
        <w:t>3.8</w:t>
      </w:r>
      <w:r w:rsidRPr="003173FD">
        <w:rPr>
          <w:rFonts w:ascii="Verdana" w:hAnsi="Verdana" w:cs="]⁄‰˛"/>
        </w:rPr>
        <w:t xml:space="preserve"> below shows the DWS functional a</w:t>
      </w:r>
      <w:r w:rsidR="003B3971">
        <w:rPr>
          <w:rFonts w:ascii="Verdana" w:hAnsi="Verdana" w:cs="]⁄‰˛"/>
        </w:rPr>
        <w:t>reas that were covered by NIWIS.</w:t>
      </w:r>
    </w:p>
    <w:p w14:paraId="382D9504" w14:textId="77777777" w:rsidR="00C91FC4" w:rsidRDefault="00C91FC4" w:rsidP="00C30C97">
      <w:pPr>
        <w:widowControl w:val="0"/>
        <w:autoSpaceDE w:val="0"/>
        <w:autoSpaceDN w:val="0"/>
        <w:adjustRightInd w:val="0"/>
        <w:spacing w:line="276" w:lineRule="auto"/>
        <w:rPr>
          <w:rFonts w:ascii="Verdana" w:hAnsi="Verdana" w:cs="]⁄‰˛"/>
        </w:rPr>
      </w:pPr>
    </w:p>
    <w:p w14:paraId="14543508" w14:textId="77777777" w:rsidR="002F6625" w:rsidRDefault="002F6625">
      <w:pPr>
        <w:rPr>
          <w:rFonts w:ascii="Verdana" w:hAnsi="Verdana" w:cs="]⁄‰˛"/>
          <w:i/>
          <w:sz w:val="22"/>
          <w:szCs w:val="22"/>
        </w:rPr>
      </w:pPr>
      <w:r>
        <w:rPr>
          <w:rFonts w:ascii="Verdana" w:hAnsi="Verdana" w:cs="]⁄‰˛"/>
          <w:i/>
          <w:sz w:val="22"/>
          <w:szCs w:val="22"/>
        </w:rPr>
        <w:br w:type="page"/>
      </w:r>
    </w:p>
    <w:p w14:paraId="47BA86A8" w14:textId="6F330BAF" w:rsidR="003173FD" w:rsidRPr="00265972" w:rsidRDefault="003173FD" w:rsidP="00C30C97">
      <w:pPr>
        <w:widowControl w:val="0"/>
        <w:autoSpaceDE w:val="0"/>
        <w:autoSpaceDN w:val="0"/>
        <w:adjustRightInd w:val="0"/>
        <w:spacing w:line="276" w:lineRule="auto"/>
        <w:jc w:val="center"/>
        <w:rPr>
          <w:rFonts w:ascii="Verdana" w:hAnsi="Verdana" w:cs="]⁄‰˛"/>
          <w:i/>
          <w:sz w:val="22"/>
          <w:szCs w:val="22"/>
        </w:rPr>
      </w:pPr>
      <w:r w:rsidRPr="00265972">
        <w:rPr>
          <w:rFonts w:ascii="Verdana" w:hAnsi="Verdana" w:cs="]⁄‰˛"/>
          <w:i/>
          <w:sz w:val="22"/>
          <w:szCs w:val="22"/>
        </w:rPr>
        <w:lastRenderedPageBreak/>
        <w:t>Figure 3.8: Functional areas included in NIWIS</w:t>
      </w:r>
    </w:p>
    <w:p w14:paraId="59CCAA74" w14:textId="77777777" w:rsidR="003173FD" w:rsidRPr="00D5142F" w:rsidRDefault="003173FD" w:rsidP="00C30C97">
      <w:pPr>
        <w:widowControl w:val="0"/>
        <w:autoSpaceDE w:val="0"/>
        <w:autoSpaceDN w:val="0"/>
        <w:adjustRightInd w:val="0"/>
        <w:spacing w:line="276" w:lineRule="auto"/>
        <w:rPr>
          <w:rFonts w:ascii="Verdana" w:hAnsi="Verdana" w:cs="]⁄‰˛"/>
        </w:rPr>
      </w:pPr>
    </w:p>
    <w:p w14:paraId="1BB412AA" w14:textId="77777777" w:rsidR="00C91FC4" w:rsidRPr="00D5142F" w:rsidRDefault="009666A8" w:rsidP="00C30C97">
      <w:pPr>
        <w:widowControl w:val="0"/>
        <w:autoSpaceDE w:val="0"/>
        <w:autoSpaceDN w:val="0"/>
        <w:adjustRightInd w:val="0"/>
        <w:spacing w:line="276" w:lineRule="auto"/>
        <w:jc w:val="center"/>
        <w:rPr>
          <w:rFonts w:ascii="Verdana" w:hAnsi="Verdana" w:cs="]⁄‰˛"/>
        </w:rPr>
      </w:pPr>
      <w:r w:rsidRPr="009666A8">
        <w:rPr>
          <w:noProof/>
          <w:lang w:val="en-ZA" w:eastAsia="en-ZA"/>
        </w:rPr>
        <w:t xml:space="preserve"> </w:t>
      </w:r>
      <w:r>
        <w:rPr>
          <w:noProof/>
          <w:lang w:val="fr-FR" w:eastAsia="fr-FR"/>
        </w:rPr>
        <w:drawing>
          <wp:inline distT="0" distB="0" distL="0" distR="0" wp14:anchorId="4F06DEB4" wp14:editId="559A73D5">
            <wp:extent cx="4032738" cy="353252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31982" cy="3531861"/>
                    </a:xfrm>
                    <a:prstGeom prst="rect">
                      <a:avLst/>
                    </a:prstGeom>
                  </pic:spPr>
                </pic:pic>
              </a:graphicData>
            </a:graphic>
          </wp:inline>
        </w:drawing>
      </w:r>
    </w:p>
    <w:p w14:paraId="663CB429" w14:textId="77777777" w:rsidR="004F2141" w:rsidRPr="00D5142F" w:rsidRDefault="004F2141" w:rsidP="00C30C97">
      <w:pPr>
        <w:widowControl w:val="0"/>
        <w:autoSpaceDE w:val="0"/>
        <w:autoSpaceDN w:val="0"/>
        <w:adjustRightInd w:val="0"/>
        <w:spacing w:line="276" w:lineRule="auto"/>
        <w:rPr>
          <w:rFonts w:ascii="Verdana" w:hAnsi="Verdana" w:cs="]⁄‰˛"/>
        </w:rPr>
      </w:pPr>
    </w:p>
    <w:p w14:paraId="41D86FC5" w14:textId="77777777" w:rsidR="00413C33" w:rsidRDefault="004F2141" w:rsidP="00C30C97">
      <w:pPr>
        <w:widowControl w:val="0"/>
        <w:autoSpaceDE w:val="0"/>
        <w:autoSpaceDN w:val="0"/>
        <w:adjustRightInd w:val="0"/>
        <w:spacing w:line="276" w:lineRule="auto"/>
        <w:jc w:val="both"/>
        <w:rPr>
          <w:rFonts w:ascii="Verdana" w:hAnsi="Verdana" w:cs="]⁄‰˛"/>
        </w:rPr>
      </w:pPr>
      <w:r w:rsidRPr="00D5142F">
        <w:rPr>
          <w:rFonts w:ascii="Verdana" w:hAnsi="Verdana" w:cs="]⁄‰˛"/>
        </w:rPr>
        <w:t>In summary, the following dashboards were developed for each of the functional areas cited:</w:t>
      </w:r>
    </w:p>
    <w:p w14:paraId="2744C178" w14:textId="77777777" w:rsidR="00413C33" w:rsidRDefault="00413C33" w:rsidP="00C30C97">
      <w:pPr>
        <w:widowControl w:val="0"/>
        <w:autoSpaceDE w:val="0"/>
        <w:autoSpaceDN w:val="0"/>
        <w:adjustRightInd w:val="0"/>
        <w:spacing w:line="276" w:lineRule="auto"/>
        <w:jc w:val="both"/>
        <w:rPr>
          <w:rFonts w:ascii="Verdana" w:hAnsi="Verdana" w:cs="]⁄‰˛"/>
        </w:rPr>
      </w:pPr>
    </w:p>
    <w:p w14:paraId="13BED776" w14:textId="77777777" w:rsid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413C33">
        <w:rPr>
          <w:rFonts w:ascii="Verdana" w:hAnsi="Verdana" w:cs="]⁄‰˛"/>
        </w:rPr>
        <w:t>Surface Water Reserves and Groundwater Reserves for Water Ecosystems Management functional area,</w:t>
      </w:r>
    </w:p>
    <w:p w14:paraId="1B5C8C8E" w14:textId="77777777" w:rsid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D56634">
        <w:rPr>
          <w:rFonts w:ascii="Verdana" w:hAnsi="Verdana" w:cs="]⁄‰˛"/>
        </w:rPr>
        <w:t>Water Use License Application Monitoring, Existing Lawful Water Use, General Authorisations and</w:t>
      </w:r>
      <w:r w:rsidR="00F401ED" w:rsidRPr="00D56634">
        <w:rPr>
          <w:rFonts w:ascii="Verdana" w:hAnsi="Verdana" w:cs="]⁄‰˛"/>
        </w:rPr>
        <w:t xml:space="preserve"> </w:t>
      </w:r>
      <w:r w:rsidRPr="00D56634">
        <w:rPr>
          <w:rFonts w:ascii="Verdana" w:hAnsi="Verdana" w:cs="]⁄‰˛"/>
        </w:rPr>
        <w:t>Water Licenses for Water Use Authorisation functional area,</w:t>
      </w:r>
    </w:p>
    <w:p w14:paraId="4888F063" w14:textId="77777777" w:rsid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D56634">
        <w:rPr>
          <w:rFonts w:ascii="Verdana" w:hAnsi="Verdana" w:cs="]⁄‰˛"/>
        </w:rPr>
        <w:t>Dam Safety</w:t>
      </w:r>
      <w:r w:rsidR="00663469">
        <w:rPr>
          <w:rFonts w:ascii="Verdana" w:hAnsi="Verdana" w:cs="]⁄‰˛"/>
        </w:rPr>
        <w:t xml:space="preserve"> Regulation</w:t>
      </w:r>
      <w:r w:rsidRPr="00D56634">
        <w:rPr>
          <w:rFonts w:ascii="Verdana" w:hAnsi="Verdana" w:cs="]⁄‰˛"/>
        </w:rPr>
        <w:t xml:space="preserve"> and Government Water Schemes for National Water Resources Infrastructure functional area,</w:t>
      </w:r>
    </w:p>
    <w:p w14:paraId="487AE6C6" w14:textId="77777777" w:rsid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D56634">
        <w:rPr>
          <w:rFonts w:ascii="Verdana" w:hAnsi="Verdana" w:cs="]⁄‰˛"/>
        </w:rPr>
        <w:t>Water Reservoir Supply Risks for Integrated Water Planning functional area,</w:t>
      </w:r>
    </w:p>
    <w:p w14:paraId="2DF4077B" w14:textId="77777777" w:rsid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D56634">
        <w:rPr>
          <w:rFonts w:ascii="Verdana" w:hAnsi="Verdana" w:cs="]⁄‰˛"/>
        </w:rPr>
        <w:t>Municipal Strategic Self Assessment, Access to municipal water scheme infrastructure</w:t>
      </w:r>
      <w:r w:rsidR="00BC0B13">
        <w:rPr>
          <w:rFonts w:ascii="Verdana" w:hAnsi="Verdana" w:cs="]⁄‰˛"/>
        </w:rPr>
        <w:t>, Access to Reliable Water Supply</w:t>
      </w:r>
      <w:r w:rsidR="00A4438E">
        <w:rPr>
          <w:rFonts w:ascii="Verdana" w:hAnsi="Verdana" w:cs="]⁄‰˛"/>
        </w:rPr>
        <w:t>,</w:t>
      </w:r>
      <w:r w:rsidRPr="00D56634">
        <w:rPr>
          <w:rFonts w:ascii="Verdana" w:hAnsi="Verdana" w:cs="]⁄‰˛"/>
        </w:rPr>
        <w:t xml:space="preserve"> Water Tariffs </w:t>
      </w:r>
      <w:r w:rsidR="00A4438E">
        <w:rPr>
          <w:rFonts w:ascii="Verdana" w:hAnsi="Verdana" w:cs="]⁄‰˛"/>
        </w:rPr>
        <w:t xml:space="preserve">and Non-Revenue Water </w:t>
      </w:r>
      <w:r w:rsidRPr="00D56634">
        <w:rPr>
          <w:rFonts w:ascii="Verdana" w:hAnsi="Verdana" w:cs="]⁄‰˛"/>
        </w:rPr>
        <w:t>for Water Services functional area,</w:t>
      </w:r>
    </w:p>
    <w:p w14:paraId="05CFD374" w14:textId="77777777" w:rsid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D56634">
        <w:rPr>
          <w:rFonts w:ascii="Verdana" w:hAnsi="Verdana" w:cs="]⁄‰˛"/>
        </w:rPr>
        <w:t>Enforcement Case Management for Regulation functional area,</w:t>
      </w:r>
    </w:p>
    <w:p w14:paraId="10EFAD7C" w14:textId="77777777" w:rsidR="004F2141" w:rsidRPr="00D56634" w:rsidRDefault="004F2141" w:rsidP="00C30C97">
      <w:pPr>
        <w:pStyle w:val="Paragraphedeliste"/>
        <w:widowControl w:val="0"/>
        <w:numPr>
          <w:ilvl w:val="0"/>
          <w:numId w:val="11"/>
        </w:numPr>
        <w:autoSpaceDE w:val="0"/>
        <w:autoSpaceDN w:val="0"/>
        <w:adjustRightInd w:val="0"/>
        <w:spacing w:line="276" w:lineRule="auto"/>
        <w:jc w:val="both"/>
        <w:rPr>
          <w:rFonts w:ascii="Verdana" w:hAnsi="Verdana" w:cs="]⁄‰˛"/>
        </w:rPr>
      </w:pPr>
      <w:r w:rsidRPr="00D56634">
        <w:rPr>
          <w:rFonts w:ascii="Verdana" w:hAnsi="Verdana" w:cs="]⁄‰˛"/>
        </w:rPr>
        <w:t>Water Quality</w:t>
      </w:r>
      <w:r w:rsidR="00155D50">
        <w:rPr>
          <w:rFonts w:ascii="Verdana" w:hAnsi="Verdana" w:cs="]⁄‰˛"/>
        </w:rPr>
        <w:t>(Waste Water, Drinking Water and Resource Water)</w:t>
      </w:r>
      <w:r w:rsidRPr="00D56634">
        <w:rPr>
          <w:rFonts w:ascii="Verdana" w:hAnsi="Verdana" w:cs="]⁄‰˛"/>
        </w:rPr>
        <w:t xml:space="preserve">, </w:t>
      </w:r>
      <w:r w:rsidR="00BC0B13">
        <w:rPr>
          <w:rFonts w:ascii="Verdana" w:hAnsi="Verdana" w:cs="]⁄‰˛"/>
        </w:rPr>
        <w:t xml:space="preserve">Surface </w:t>
      </w:r>
      <w:r w:rsidRPr="00D56634">
        <w:rPr>
          <w:rFonts w:ascii="Verdana" w:hAnsi="Verdana" w:cs="]⁄‰˛"/>
        </w:rPr>
        <w:t xml:space="preserve">Water </w:t>
      </w:r>
      <w:r w:rsidR="00A4438E">
        <w:rPr>
          <w:rFonts w:ascii="Verdana" w:hAnsi="Verdana" w:cs="]⁄‰˛"/>
        </w:rPr>
        <w:t>Storage</w:t>
      </w:r>
      <w:r w:rsidRPr="00D56634">
        <w:rPr>
          <w:rFonts w:ascii="Verdana" w:hAnsi="Verdana" w:cs="]⁄‰˛"/>
        </w:rPr>
        <w:t>,</w:t>
      </w:r>
      <w:r w:rsidR="00A4438E">
        <w:rPr>
          <w:rFonts w:ascii="Verdana" w:hAnsi="Verdana" w:cs="]⁄‰˛"/>
        </w:rPr>
        <w:t xml:space="preserve"> River Flows,</w:t>
      </w:r>
      <w:r w:rsidRPr="00D56634">
        <w:rPr>
          <w:rFonts w:ascii="Verdana" w:hAnsi="Verdana" w:cs="]⁄‰˛"/>
        </w:rPr>
        <w:t xml:space="preserve"> </w:t>
      </w:r>
      <w:r w:rsidR="00BC0B13">
        <w:rPr>
          <w:rFonts w:ascii="Verdana" w:hAnsi="Verdana" w:cs="]⁄‰˛"/>
        </w:rPr>
        <w:t>Groundwater Availa</w:t>
      </w:r>
      <w:r w:rsidR="00A4438E">
        <w:rPr>
          <w:rFonts w:ascii="Verdana" w:hAnsi="Verdana" w:cs="]⁄‰˛"/>
        </w:rPr>
        <w:t>bi</w:t>
      </w:r>
      <w:r w:rsidR="00BC0B13">
        <w:rPr>
          <w:rFonts w:ascii="Verdana" w:hAnsi="Verdana" w:cs="]⁄‰˛"/>
        </w:rPr>
        <w:t>lity</w:t>
      </w:r>
      <w:r w:rsidR="00CC1CED">
        <w:rPr>
          <w:rFonts w:ascii="Verdana" w:hAnsi="Verdana" w:cs="]⁄‰˛"/>
        </w:rPr>
        <w:t>, Groundwater Development Potential,</w:t>
      </w:r>
      <w:r w:rsidR="00BC0B13">
        <w:rPr>
          <w:rFonts w:ascii="Verdana" w:hAnsi="Verdana" w:cs="]⁄‰˛"/>
        </w:rPr>
        <w:t xml:space="preserve"> </w:t>
      </w:r>
      <w:r w:rsidRPr="00D56634">
        <w:rPr>
          <w:rFonts w:ascii="Verdana" w:hAnsi="Verdana" w:cs="]⁄‰˛"/>
        </w:rPr>
        <w:t xml:space="preserve">Floods and Monitoring Networks for Water </w:t>
      </w:r>
      <w:r w:rsidR="00D5142F" w:rsidRPr="00D56634">
        <w:rPr>
          <w:rFonts w:ascii="Verdana" w:hAnsi="Verdana" w:cs="]⁄‰˛"/>
        </w:rPr>
        <w:t>(Surface</w:t>
      </w:r>
      <w:r w:rsidR="00BC0B13">
        <w:rPr>
          <w:rFonts w:ascii="Verdana" w:hAnsi="Verdana" w:cs="]⁄‰˛"/>
        </w:rPr>
        <w:t>,</w:t>
      </w:r>
      <w:r w:rsidR="00265972">
        <w:rPr>
          <w:rFonts w:ascii="Verdana" w:hAnsi="Verdana" w:cs="]⁄‰˛"/>
        </w:rPr>
        <w:t xml:space="preserve"> </w:t>
      </w:r>
      <w:r w:rsidR="00D5142F" w:rsidRPr="00D56634">
        <w:rPr>
          <w:rFonts w:ascii="Verdana" w:hAnsi="Verdana" w:cs="]⁄‰˛"/>
        </w:rPr>
        <w:t>Groundwater</w:t>
      </w:r>
      <w:r w:rsidR="00BC0B13">
        <w:rPr>
          <w:rFonts w:ascii="Verdana" w:hAnsi="Verdana" w:cs="]⁄‰˛"/>
        </w:rPr>
        <w:t xml:space="preserve"> and Water Quality</w:t>
      </w:r>
      <w:r w:rsidR="00D5142F" w:rsidRPr="00D56634">
        <w:rPr>
          <w:rFonts w:ascii="Verdana" w:hAnsi="Verdana" w:cs="]⁄‰˛"/>
        </w:rPr>
        <w:t xml:space="preserve">) </w:t>
      </w:r>
      <w:r w:rsidRPr="00D56634">
        <w:rPr>
          <w:rFonts w:ascii="Verdana" w:hAnsi="Verdana" w:cs="]⁄‰˛"/>
        </w:rPr>
        <w:t xml:space="preserve">Monitoring </w:t>
      </w:r>
      <w:r w:rsidRPr="00D56634">
        <w:rPr>
          <w:rFonts w:ascii="Verdana" w:hAnsi="Verdana" w:cs="]⁄‰˛"/>
        </w:rPr>
        <w:lastRenderedPageBreak/>
        <w:t>Networks functional area.</w:t>
      </w:r>
    </w:p>
    <w:p w14:paraId="55DF2531" w14:textId="77777777" w:rsidR="004F2141" w:rsidRPr="00D5142F" w:rsidRDefault="004F2141" w:rsidP="00C30C97">
      <w:pPr>
        <w:widowControl w:val="0"/>
        <w:autoSpaceDE w:val="0"/>
        <w:autoSpaceDN w:val="0"/>
        <w:adjustRightInd w:val="0"/>
        <w:spacing w:line="276" w:lineRule="auto"/>
        <w:jc w:val="both"/>
        <w:rPr>
          <w:rFonts w:ascii="Verdana" w:hAnsi="Verdana" w:cs="]⁄‰˛"/>
        </w:rPr>
      </w:pPr>
    </w:p>
    <w:p w14:paraId="6CA2BD03" w14:textId="77777777" w:rsidR="004F2141" w:rsidRDefault="004F2141" w:rsidP="00C30C97">
      <w:pPr>
        <w:widowControl w:val="0"/>
        <w:autoSpaceDE w:val="0"/>
        <w:autoSpaceDN w:val="0"/>
        <w:adjustRightInd w:val="0"/>
        <w:spacing w:line="276" w:lineRule="auto"/>
        <w:jc w:val="both"/>
        <w:rPr>
          <w:rFonts w:ascii="Verdana" w:hAnsi="Verdana" w:cs="]⁄‰˛"/>
        </w:rPr>
      </w:pPr>
      <w:r w:rsidRPr="00D5142F">
        <w:rPr>
          <w:rFonts w:ascii="Verdana" w:hAnsi="Verdana" w:cs="]⁄‰˛"/>
        </w:rPr>
        <w:t>An example of one of the pages</w:t>
      </w:r>
      <w:r w:rsidR="00A9514C" w:rsidRPr="00D5142F">
        <w:rPr>
          <w:rFonts w:ascii="Verdana" w:hAnsi="Verdana" w:cs="]⁄‰˛"/>
        </w:rPr>
        <w:t xml:space="preserve"> </w:t>
      </w:r>
      <w:r w:rsidR="001C4578">
        <w:rPr>
          <w:rFonts w:ascii="Verdana" w:hAnsi="Verdana" w:cs="]⁄‰˛"/>
        </w:rPr>
        <w:t xml:space="preserve">providing information on groundwater </w:t>
      </w:r>
      <w:r w:rsidRPr="00D5142F">
        <w:rPr>
          <w:rFonts w:ascii="Verdana" w:hAnsi="Verdana" w:cs="]⁄‰˛"/>
        </w:rPr>
        <w:t>(</w:t>
      </w:r>
      <w:r w:rsidR="001C4578">
        <w:rPr>
          <w:rFonts w:ascii="Verdana" w:hAnsi="Verdana" w:cs="]⁄‰˛"/>
        </w:rPr>
        <w:t>groundwater level monitoring network</w:t>
      </w:r>
      <w:r w:rsidR="009B6CF4">
        <w:rPr>
          <w:rFonts w:ascii="Verdana" w:hAnsi="Verdana" w:cs="]⁄‰˛"/>
        </w:rPr>
        <w:t xml:space="preserve"> dashboard</w:t>
      </w:r>
      <w:r w:rsidR="00901A5C">
        <w:rPr>
          <w:rFonts w:ascii="Verdana" w:hAnsi="Verdana" w:cs="]⁄‰˛"/>
        </w:rPr>
        <w:t xml:space="preserve">) is shown in Figure </w:t>
      </w:r>
      <w:r w:rsidR="003173FD" w:rsidRPr="00FB26F6">
        <w:rPr>
          <w:rFonts w:ascii="Verdana" w:hAnsi="Verdana" w:cs="]⁄‰˛"/>
        </w:rPr>
        <w:t>3.9</w:t>
      </w:r>
      <w:r w:rsidR="003B3971">
        <w:rPr>
          <w:rFonts w:ascii="Verdana" w:hAnsi="Verdana" w:cs="]⁄‰˛"/>
        </w:rPr>
        <w:t xml:space="preserve"> below.</w:t>
      </w:r>
    </w:p>
    <w:p w14:paraId="3A3A11BA" w14:textId="77777777" w:rsidR="00FB26F6" w:rsidRDefault="00FB26F6" w:rsidP="00C30C97">
      <w:pPr>
        <w:widowControl w:val="0"/>
        <w:autoSpaceDE w:val="0"/>
        <w:autoSpaceDN w:val="0"/>
        <w:adjustRightInd w:val="0"/>
        <w:spacing w:line="276" w:lineRule="auto"/>
        <w:jc w:val="both"/>
        <w:rPr>
          <w:rFonts w:ascii="Verdana" w:hAnsi="Verdana" w:cs="]⁄‰˛"/>
        </w:rPr>
      </w:pPr>
    </w:p>
    <w:p w14:paraId="60C6ED4D" w14:textId="77777777" w:rsidR="00C91FC4" w:rsidRPr="00265972" w:rsidRDefault="00FB26F6" w:rsidP="00C30C97">
      <w:pPr>
        <w:spacing w:after="200" w:line="276" w:lineRule="auto"/>
        <w:jc w:val="center"/>
        <w:rPr>
          <w:rFonts w:ascii="Verdana" w:hAnsi="Verdana" w:cs="]⁄‰˛"/>
          <w:i/>
          <w:sz w:val="22"/>
          <w:szCs w:val="22"/>
        </w:rPr>
      </w:pPr>
      <w:r w:rsidRPr="00265972">
        <w:rPr>
          <w:rFonts w:ascii="Verdana" w:hAnsi="Verdana" w:cs="]⁄‰˛"/>
          <w:i/>
          <w:sz w:val="22"/>
          <w:szCs w:val="22"/>
        </w:rPr>
        <w:t>Figure 3.9: Information on groundwater in NIWIS</w:t>
      </w:r>
    </w:p>
    <w:p w14:paraId="4A8A8FEB" w14:textId="77777777" w:rsidR="00901A5C" w:rsidRPr="001C4578" w:rsidRDefault="001C4578" w:rsidP="00C30C97">
      <w:pPr>
        <w:spacing w:after="200" w:line="276" w:lineRule="auto"/>
        <w:jc w:val="center"/>
        <w:rPr>
          <w:rFonts w:ascii="Verdana" w:hAnsi="Verdana" w:cs="]⁄‰˛"/>
        </w:rPr>
      </w:pPr>
      <w:r w:rsidRPr="001C4578">
        <w:rPr>
          <w:rFonts w:ascii="Verdana" w:hAnsi="Verdana" w:cs="]⁄‰˛"/>
          <w:noProof/>
          <w:lang w:val="fr-FR" w:eastAsia="fr-FR"/>
        </w:rPr>
        <w:drawing>
          <wp:inline distT="0" distB="0" distL="0" distR="0" wp14:anchorId="215AA76B" wp14:editId="2DD58312">
            <wp:extent cx="5720080" cy="2898775"/>
            <wp:effectExtent l="0" t="0" r="0" b="0"/>
            <wp:docPr id="8" name="Picture 8" descr="../Screen%20Shot%202018-03-18%20at%2011.34.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3-18%20at%2011.34.42%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2898775"/>
                    </a:xfrm>
                    <a:prstGeom prst="rect">
                      <a:avLst/>
                    </a:prstGeom>
                    <a:noFill/>
                    <a:ln>
                      <a:noFill/>
                    </a:ln>
                  </pic:spPr>
                </pic:pic>
              </a:graphicData>
            </a:graphic>
          </wp:inline>
        </w:drawing>
      </w:r>
    </w:p>
    <w:p w14:paraId="40C00842" w14:textId="77777777" w:rsidR="00A225A9" w:rsidRDefault="00A225A9" w:rsidP="00C30C97">
      <w:pPr>
        <w:spacing w:after="200" w:line="276" w:lineRule="auto"/>
        <w:jc w:val="both"/>
        <w:rPr>
          <w:rFonts w:ascii="Verdana" w:hAnsi="Verdana"/>
          <w:i/>
        </w:rPr>
      </w:pPr>
    </w:p>
    <w:p w14:paraId="2209964F" w14:textId="77777777" w:rsidR="00F36739" w:rsidRDefault="00F36739" w:rsidP="00C30C97">
      <w:pPr>
        <w:spacing w:after="200" w:line="276" w:lineRule="auto"/>
        <w:jc w:val="both"/>
        <w:rPr>
          <w:rFonts w:ascii="Verdana" w:hAnsi="Verdana"/>
          <w:i/>
        </w:rPr>
      </w:pPr>
      <w:r w:rsidRPr="002E6259">
        <w:rPr>
          <w:rFonts w:ascii="Verdana" w:hAnsi="Verdana"/>
          <w:i/>
        </w:rPr>
        <w:t>3</w:t>
      </w:r>
      <w:r>
        <w:rPr>
          <w:rFonts w:ascii="Verdana" w:hAnsi="Verdana"/>
          <w:i/>
        </w:rPr>
        <w:t>.2</w:t>
      </w:r>
      <w:r w:rsidR="000203BA">
        <w:rPr>
          <w:rFonts w:ascii="Verdana" w:hAnsi="Verdana"/>
          <w:i/>
        </w:rPr>
        <w:t>.4</w:t>
      </w:r>
      <w:r w:rsidRPr="002E6259">
        <w:rPr>
          <w:rFonts w:ascii="Verdana" w:hAnsi="Verdana"/>
          <w:i/>
        </w:rPr>
        <w:t xml:space="preserve"> ORASECOM WIS</w:t>
      </w:r>
    </w:p>
    <w:p w14:paraId="64D80F5E" w14:textId="77777777" w:rsidR="00F36739" w:rsidRPr="00E33719" w:rsidRDefault="00F36739" w:rsidP="00C30C97">
      <w:pPr>
        <w:widowControl w:val="0"/>
        <w:autoSpaceDE w:val="0"/>
        <w:autoSpaceDN w:val="0"/>
        <w:adjustRightInd w:val="0"/>
        <w:spacing w:line="276" w:lineRule="auto"/>
        <w:jc w:val="both"/>
        <w:rPr>
          <w:rFonts w:ascii="Verdana" w:hAnsi="Verdana" w:cs="Verdana"/>
          <w:color w:val="000000"/>
        </w:rPr>
      </w:pPr>
      <w:r w:rsidRPr="00E33719">
        <w:rPr>
          <w:rFonts w:ascii="Verdana" w:hAnsi="Verdana" w:cs="Verdana"/>
          <w:color w:val="000000"/>
        </w:rPr>
        <w:t xml:space="preserve">As part of </w:t>
      </w:r>
      <w:r w:rsidR="00943239">
        <w:rPr>
          <w:rFonts w:ascii="Verdana" w:hAnsi="Verdana" w:cs="Verdana"/>
          <w:color w:val="000000"/>
        </w:rPr>
        <w:t>the</w:t>
      </w:r>
      <w:r w:rsidRPr="00E33719">
        <w:rPr>
          <w:rFonts w:ascii="Verdana" w:hAnsi="Verdana" w:cs="Verdana"/>
          <w:color w:val="000000"/>
        </w:rPr>
        <w:t xml:space="preserve"> transboundary dia</w:t>
      </w:r>
      <w:r>
        <w:rPr>
          <w:rFonts w:ascii="Verdana" w:hAnsi="Verdana" w:cs="Verdana"/>
          <w:color w:val="000000"/>
        </w:rPr>
        <w:t>gnostic analysis (TDA) study un</w:t>
      </w:r>
      <w:r w:rsidRPr="00E33719">
        <w:rPr>
          <w:rFonts w:ascii="Verdana" w:hAnsi="Verdana" w:cs="Verdana"/>
          <w:color w:val="000000"/>
        </w:rPr>
        <w:t>dertaken between 2009 and 2014, funded by the United Nations Development Programme (UNDP) and the Gl</w:t>
      </w:r>
      <w:r>
        <w:rPr>
          <w:rFonts w:ascii="Verdana" w:hAnsi="Verdana" w:cs="Verdana"/>
          <w:color w:val="000000"/>
        </w:rPr>
        <w:t>obal Environment Facility (GEF), ORASECOM developed a</w:t>
      </w:r>
      <w:r w:rsidRPr="00E33719">
        <w:rPr>
          <w:rFonts w:ascii="Verdana" w:hAnsi="Verdana" w:cs="Verdana"/>
          <w:color w:val="000000"/>
        </w:rPr>
        <w:t xml:space="preserve"> </w:t>
      </w:r>
      <w:r>
        <w:rPr>
          <w:rFonts w:ascii="Verdana" w:hAnsi="Verdana" w:cs="Verdana"/>
          <w:color w:val="000000"/>
        </w:rPr>
        <w:t xml:space="preserve">public </w:t>
      </w:r>
      <w:r w:rsidRPr="00E33719">
        <w:rPr>
          <w:rFonts w:ascii="Verdana" w:hAnsi="Verdana" w:cs="Verdana"/>
          <w:color w:val="000000"/>
        </w:rPr>
        <w:t>internet-based water informa</w:t>
      </w:r>
      <w:r>
        <w:rPr>
          <w:rFonts w:ascii="Verdana" w:hAnsi="Verdana" w:cs="Verdana"/>
          <w:color w:val="000000"/>
        </w:rPr>
        <w:t>tion system, commonly known as WIS</w:t>
      </w:r>
      <w:r w:rsidRPr="00E33719">
        <w:rPr>
          <w:rFonts w:ascii="Verdana" w:hAnsi="Verdana" w:cs="Verdana"/>
          <w:color w:val="000000"/>
        </w:rPr>
        <w:t xml:space="preserve">. </w:t>
      </w:r>
    </w:p>
    <w:p w14:paraId="4FD26B9B" w14:textId="77777777" w:rsidR="00F36739" w:rsidRDefault="00F36739" w:rsidP="00C30C97">
      <w:pPr>
        <w:spacing w:after="200" w:line="276" w:lineRule="auto"/>
        <w:jc w:val="both"/>
        <w:rPr>
          <w:rFonts w:ascii="Verdana" w:hAnsi="Verdana" w:cs="Verdana"/>
          <w:color w:val="000000"/>
        </w:rPr>
      </w:pPr>
    </w:p>
    <w:p w14:paraId="5676E6B5" w14:textId="77777777" w:rsidR="00F36739" w:rsidRDefault="00F36739" w:rsidP="00C30C97">
      <w:pPr>
        <w:spacing w:after="200" w:line="276" w:lineRule="auto"/>
        <w:jc w:val="both"/>
        <w:rPr>
          <w:rFonts w:ascii="Verdana" w:hAnsi="Verdana" w:cs="Verdana"/>
          <w:color w:val="000000"/>
        </w:rPr>
      </w:pPr>
      <w:r w:rsidRPr="00E33719">
        <w:rPr>
          <w:rFonts w:ascii="Verdana" w:hAnsi="Verdana" w:cs="Verdana"/>
          <w:color w:val="000000"/>
        </w:rPr>
        <w:t>The WIS (http://wis.orasecom.org/) currently provides the followi</w:t>
      </w:r>
      <w:r>
        <w:rPr>
          <w:rFonts w:ascii="Verdana" w:hAnsi="Verdana" w:cs="Verdana"/>
          <w:color w:val="000000"/>
        </w:rPr>
        <w:t>ng functions:</w:t>
      </w:r>
    </w:p>
    <w:p w14:paraId="2A7D9FF2" w14:textId="77777777" w:rsidR="00F36739" w:rsidRDefault="00F36739" w:rsidP="00C30C97">
      <w:pPr>
        <w:pStyle w:val="Paragraphedeliste"/>
        <w:numPr>
          <w:ilvl w:val="0"/>
          <w:numId w:val="8"/>
        </w:numPr>
        <w:spacing w:after="200" w:line="276" w:lineRule="auto"/>
        <w:jc w:val="both"/>
        <w:rPr>
          <w:rFonts w:ascii="Verdana" w:hAnsi="Verdana" w:cs="Verdana"/>
          <w:color w:val="000000"/>
        </w:rPr>
      </w:pPr>
      <w:r>
        <w:rPr>
          <w:rFonts w:ascii="Verdana" w:hAnsi="Verdana" w:cs="Verdana"/>
          <w:color w:val="000000"/>
        </w:rPr>
        <w:t>R</w:t>
      </w:r>
      <w:r w:rsidRPr="00413C33">
        <w:rPr>
          <w:rFonts w:ascii="Verdana" w:hAnsi="Verdana" w:cs="Verdana"/>
          <w:color w:val="000000"/>
        </w:rPr>
        <w:t>epository of data and information acquired and produced by ORASECOM and the projects associated with it (</w:t>
      </w:r>
      <w:hyperlink r:id="rId22" w:history="1">
        <w:r w:rsidRPr="008C7576">
          <w:rPr>
            <w:rStyle w:val="Lienhypertexte"/>
            <w:rFonts w:ascii="Verdana" w:hAnsi="Verdana" w:cs="Verdana"/>
          </w:rPr>
          <w:t>http://wis.orasecom.org/content/study/)</w:t>
        </w:r>
      </w:hyperlink>
      <w:r w:rsidRPr="008C7576">
        <w:rPr>
          <w:rFonts w:ascii="Verdana" w:hAnsi="Verdana" w:cs="Verdana"/>
          <w:color w:val="000000"/>
        </w:rPr>
        <w:t>;</w:t>
      </w:r>
    </w:p>
    <w:p w14:paraId="306DD9DC" w14:textId="77777777" w:rsidR="00F36739" w:rsidRDefault="00F36739" w:rsidP="00C30C97">
      <w:pPr>
        <w:pStyle w:val="Paragraphedeliste"/>
        <w:numPr>
          <w:ilvl w:val="0"/>
          <w:numId w:val="8"/>
        </w:numPr>
        <w:spacing w:after="200" w:line="276" w:lineRule="auto"/>
        <w:jc w:val="both"/>
        <w:rPr>
          <w:rFonts w:ascii="Verdana" w:hAnsi="Verdana" w:cs="Verdana"/>
          <w:color w:val="000000"/>
        </w:rPr>
      </w:pPr>
      <w:r>
        <w:rPr>
          <w:rFonts w:ascii="Verdana" w:hAnsi="Verdana" w:cs="Verdana"/>
          <w:color w:val="000000"/>
        </w:rPr>
        <w:t>W</w:t>
      </w:r>
      <w:r w:rsidRPr="00413C33">
        <w:rPr>
          <w:rFonts w:ascii="Verdana" w:hAnsi="Verdana" w:cs="Verdana"/>
          <w:color w:val="000000"/>
        </w:rPr>
        <w:t xml:space="preserve">eb-based search of ORASECOM data and information; </w:t>
      </w:r>
    </w:p>
    <w:p w14:paraId="014BA9B0" w14:textId="77777777" w:rsidR="00F36739" w:rsidRDefault="00F36739" w:rsidP="00C30C97">
      <w:pPr>
        <w:pStyle w:val="Paragraphedeliste"/>
        <w:numPr>
          <w:ilvl w:val="0"/>
          <w:numId w:val="8"/>
        </w:numPr>
        <w:spacing w:after="200" w:line="276" w:lineRule="auto"/>
        <w:jc w:val="both"/>
        <w:rPr>
          <w:rFonts w:ascii="Verdana" w:hAnsi="Verdana" w:cs="Verdana"/>
          <w:color w:val="000000"/>
        </w:rPr>
      </w:pPr>
      <w:r>
        <w:rPr>
          <w:rFonts w:ascii="Verdana" w:hAnsi="Verdana" w:cs="Verdana"/>
          <w:color w:val="000000"/>
        </w:rPr>
        <w:lastRenderedPageBreak/>
        <w:t>D</w:t>
      </w:r>
      <w:r w:rsidRPr="00413C33">
        <w:rPr>
          <w:rFonts w:ascii="Verdana" w:hAnsi="Verdana" w:cs="Verdana"/>
          <w:color w:val="000000"/>
        </w:rPr>
        <w:t>edicated sections/categories of ORASECOM projects enabling the free download of data and information (mainly projects’ final reports);</w:t>
      </w:r>
    </w:p>
    <w:p w14:paraId="4EB97378" w14:textId="77777777" w:rsidR="00F36739" w:rsidRDefault="00F36739" w:rsidP="00C30C97">
      <w:pPr>
        <w:pStyle w:val="Paragraphedeliste"/>
        <w:numPr>
          <w:ilvl w:val="0"/>
          <w:numId w:val="8"/>
        </w:numPr>
        <w:spacing w:after="200" w:line="276" w:lineRule="auto"/>
        <w:jc w:val="both"/>
        <w:rPr>
          <w:rFonts w:ascii="Verdana" w:hAnsi="Verdana" w:cs="Verdana"/>
          <w:color w:val="000000"/>
        </w:rPr>
      </w:pPr>
      <w:r w:rsidRPr="00413C33">
        <w:rPr>
          <w:rFonts w:ascii="Verdana" w:hAnsi="Verdana" w:cs="Verdana"/>
          <w:color w:val="000000"/>
        </w:rPr>
        <w:t>Links to riparian States websites;</w:t>
      </w:r>
    </w:p>
    <w:p w14:paraId="3B8F94B8" w14:textId="77777777" w:rsidR="00F36739" w:rsidRPr="00413C33" w:rsidRDefault="00F36739" w:rsidP="00C30C97">
      <w:pPr>
        <w:pStyle w:val="Paragraphedeliste"/>
        <w:numPr>
          <w:ilvl w:val="0"/>
          <w:numId w:val="8"/>
        </w:numPr>
        <w:spacing w:after="200" w:line="276" w:lineRule="auto"/>
        <w:jc w:val="both"/>
        <w:rPr>
          <w:rFonts w:ascii="Verdana" w:hAnsi="Verdana" w:cs="Verdana"/>
          <w:color w:val="000000"/>
        </w:rPr>
      </w:pPr>
      <w:r w:rsidRPr="00413C33">
        <w:rPr>
          <w:rFonts w:ascii="Verdana" w:hAnsi="Verdana" w:cs="Verdana"/>
          <w:color w:val="000000"/>
        </w:rPr>
        <w:t>Password protected environment for submission of data by partners.</w:t>
      </w:r>
    </w:p>
    <w:p w14:paraId="0E4918C9" w14:textId="00151E60" w:rsidR="00F401ED" w:rsidRDefault="00F36739" w:rsidP="00C30C97">
      <w:pPr>
        <w:spacing w:after="200" w:line="276" w:lineRule="auto"/>
        <w:jc w:val="both"/>
        <w:rPr>
          <w:rFonts w:ascii="Verdana" w:hAnsi="Verdana"/>
        </w:rPr>
      </w:pPr>
      <w:r w:rsidRPr="002C341E">
        <w:rPr>
          <w:rFonts w:ascii="Verdana" w:hAnsi="Verdana" w:cs="Verdana"/>
          <w:color w:val="000000"/>
        </w:rPr>
        <w:t xml:space="preserve">The current capabilities of WIS </w:t>
      </w:r>
      <w:r>
        <w:rPr>
          <w:rFonts w:ascii="Verdana" w:hAnsi="Verdana" w:cs="Verdana"/>
          <w:color w:val="000000"/>
        </w:rPr>
        <w:t xml:space="preserve">only allow the storage of data and </w:t>
      </w:r>
      <w:r w:rsidRPr="002C341E">
        <w:rPr>
          <w:rFonts w:ascii="Verdana" w:hAnsi="Verdana" w:cs="Verdana"/>
          <w:color w:val="000000"/>
        </w:rPr>
        <w:t xml:space="preserve">do not allow the </w:t>
      </w:r>
      <w:r w:rsidR="008E259F">
        <w:rPr>
          <w:rFonts w:ascii="Verdana" w:hAnsi="Verdana" w:cs="Verdana"/>
          <w:color w:val="000000"/>
        </w:rPr>
        <w:t xml:space="preserve">spatial </w:t>
      </w:r>
      <w:r w:rsidRPr="002C341E">
        <w:rPr>
          <w:rFonts w:ascii="Verdana" w:hAnsi="Verdana" w:cs="Verdana"/>
          <w:color w:val="000000"/>
        </w:rPr>
        <w:t>visualization and preparation of selected data in thematic maps</w:t>
      </w:r>
      <w:r w:rsidRPr="002C341E">
        <w:rPr>
          <w:rFonts w:ascii="Verdana" w:hAnsi="Verdana"/>
          <w:color w:val="050707"/>
        </w:rPr>
        <w:t>. The ORASECOM Secretariat lacks capacity in terms of groundwater data preparation and harmonization (e.g</w:t>
      </w:r>
      <w:r w:rsidR="00265972">
        <w:rPr>
          <w:rFonts w:ascii="Verdana" w:hAnsi="Verdana"/>
          <w:color w:val="050707"/>
        </w:rPr>
        <w:t xml:space="preserve">. preparation of maps using GIS </w:t>
      </w:r>
      <w:r w:rsidRPr="002C341E">
        <w:rPr>
          <w:rFonts w:ascii="Verdana" w:hAnsi="Verdana"/>
          <w:color w:val="050707"/>
        </w:rPr>
        <w:t xml:space="preserve">softwares) as protocols for data collection and harmonization have not been implemented, </w:t>
      </w:r>
      <w:r w:rsidRPr="0039502D">
        <w:rPr>
          <w:rFonts w:ascii="Verdana" w:hAnsi="Verdana"/>
          <w:color w:val="050707"/>
        </w:rPr>
        <w:t xml:space="preserve">and projects are currently </w:t>
      </w:r>
      <w:r w:rsidRPr="0039502D">
        <w:rPr>
          <w:rFonts w:ascii="Verdana" w:hAnsi="Verdana"/>
        </w:rPr>
        <w:t>delivered through consultancies and medium/short term specialists at the Secretariat.</w:t>
      </w:r>
      <w:r w:rsidRPr="002C341E">
        <w:rPr>
          <w:rFonts w:ascii="Verdana" w:hAnsi="Verdana"/>
        </w:rPr>
        <w:t xml:space="preserve"> </w:t>
      </w:r>
      <w:r w:rsidRPr="002C341E">
        <w:rPr>
          <w:rFonts w:ascii="Verdana" w:hAnsi="Verdana" w:cs="Verdana"/>
          <w:color w:val="000000"/>
        </w:rPr>
        <w:t>There is an on-going initiative (</w:t>
      </w:r>
      <w:r w:rsidR="00110334">
        <w:rPr>
          <w:rFonts w:ascii="Verdana" w:hAnsi="Verdana" w:cs="Verdana"/>
          <w:color w:val="000000"/>
        </w:rPr>
        <w:t xml:space="preserve">with </w:t>
      </w:r>
      <w:r w:rsidRPr="002C341E">
        <w:rPr>
          <w:rFonts w:ascii="Verdana" w:hAnsi="Verdana" w:cs="Verdana"/>
          <w:color w:val="000000"/>
        </w:rPr>
        <w:t>funding</w:t>
      </w:r>
      <w:r w:rsidR="00110334">
        <w:rPr>
          <w:rFonts w:ascii="Verdana" w:hAnsi="Verdana" w:cs="Verdana"/>
          <w:color w:val="000000"/>
        </w:rPr>
        <w:t xml:space="preserve"> from GIZ</w:t>
      </w:r>
      <w:r w:rsidRPr="002C341E">
        <w:rPr>
          <w:rFonts w:ascii="Verdana" w:hAnsi="Verdana" w:cs="Verdana"/>
          <w:color w:val="000000"/>
        </w:rPr>
        <w:t>) to revamp and add functionalities to WIS.</w:t>
      </w:r>
    </w:p>
    <w:p w14:paraId="25488481" w14:textId="77777777" w:rsidR="00164E19" w:rsidRPr="00164E19" w:rsidRDefault="00164E19" w:rsidP="00C30C97">
      <w:pPr>
        <w:spacing w:after="200" w:line="276" w:lineRule="auto"/>
        <w:jc w:val="both"/>
        <w:rPr>
          <w:rFonts w:ascii="Verdana" w:hAnsi="Verdana"/>
        </w:rPr>
      </w:pPr>
    </w:p>
    <w:p w14:paraId="6A100627" w14:textId="77777777" w:rsidR="00A7382C" w:rsidRDefault="00A7382C" w:rsidP="00C30C97">
      <w:pPr>
        <w:spacing w:after="200" w:line="276" w:lineRule="auto"/>
        <w:jc w:val="both"/>
        <w:rPr>
          <w:rFonts w:ascii="Verdana" w:hAnsi="Verdana"/>
          <w:i/>
        </w:rPr>
      </w:pPr>
      <w:r>
        <w:rPr>
          <w:rFonts w:ascii="Verdana" w:hAnsi="Verdana"/>
          <w:i/>
        </w:rPr>
        <w:t>3.2.5 Conclusions</w:t>
      </w:r>
    </w:p>
    <w:p w14:paraId="03C8F657" w14:textId="77777777" w:rsidR="007D77BF" w:rsidRPr="00704B04" w:rsidRDefault="00F36739" w:rsidP="00C30C97">
      <w:pPr>
        <w:spacing w:after="200" w:line="276" w:lineRule="auto"/>
        <w:jc w:val="both"/>
        <w:rPr>
          <w:rFonts w:ascii="Verdana" w:hAnsi="Verdana"/>
        </w:rPr>
      </w:pPr>
      <w:r w:rsidRPr="00704B04">
        <w:rPr>
          <w:rFonts w:ascii="Verdana" w:hAnsi="Verdana"/>
        </w:rPr>
        <w:t xml:space="preserve">The preliminary assessment of </w:t>
      </w:r>
      <w:r w:rsidR="000203BA" w:rsidRPr="00704B04">
        <w:rPr>
          <w:rFonts w:ascii="Verdana" w:hAnsi="Verdana"/>
        </w:rPr>
        <w:t xml:space="preserve">the current capabilities of </w:t>
      </w:r>
      <w:r w:rsidRPr="00704B04">
        <w:rPr>
          <w:rFonts w:ascii="Verdana" w:hAnsi="Verdana"/>
        </w:rPr>
        <w:t xml:space="preserve">national information systems </w:t>
      </w:r>
      <w:r w:rsidR="00FD4AFD" w:rsidRPr="00704B04">
        <w:rPr>
          <w:rFonts w:ascii="Verdana" w:hAnsi="Verdana"/>
        </w:rPr>
        <w:t xml:space="preserve">in Botswana, Namibia and South Africa </w:t>
      </w:r>
      <w:r w:rsidR="000203BA" w:rsidRPr="00704B04">
        <w:rPr>
          <w:rFonts w:ascii="Verdana" w:hAnsi="Verdana"/>
        </w:rPr>
        <w:t xml:space="preserve">show that </w:t>
      </w:r>
      <w:r w:rsidR="00FD4AFD" w:rsidRPr="00704B04">
        <w:rPr>
          <w:rFonts w:ascii="Verdana" w:hAnsi="Verdana"/>
        </w:rPr>
        <w:t>groundwater monitoring programmes for the acquisition and management of data</w:t>
      </w:r>
      <w:r w:rsidR="007D77BF" w:rsidRPr="00704B04">
        <w:rPr>
          <w:rFonts w:ascii="Verdana" w:hAnsi="Verdana"/>
        </w:rPr>
        <w:t xml:space="preserve"> and information, and platforms for stakeholder involvement do exist </w:t>
      </w:r>
      <w:r w:rsidR="00FD4AFD" w:rsidRPr="00704B04">
        <w:rPr>
          <w:rFonts w:ascii="Verdana" w:hAnsi="Verdana"/>
        </w:rPr>
        <w:t xml:space="preserve">although </w:t>
      </w:r>
      <w:r w:rsidR="007D77BF" w:rsidRPr="00704B04">
        <w:rPr>
          <w:rFonts w:ascii="Verdana" w:hAnsi="Verdana"/>
        </w:rPr>
        <w:t xml:space="preserve">there is </w:t>
      </w:r>
      <w:r w:rsidR="00FD4AFD" w:rsidRPr="00704B04">
        <w:rPr>
          <w:rFonts w:ascii="Verdana" w:hAnsi="Verdana"/>
        </w:rPr>
        <w:t>a significant difference between countries</w:t>
      </w:r>
      <w:r w:rsidR="009D7E9F">
        <w:rPr>
          <w:rFonts w:ascii="Verdana" w:hAnsi="Verdana"/>
        </w:rPr>
        <w:t xml:space="preserve"> (see Table 3.2</w:t>
      </w:r>
      <w:r w:rsidR="004E275F" w:rsidRPr="00704B04">
        <w:rPr>
          <w:rFonts w:ascii="Verdana" w:hAnsi="Verdana"/>
        </w:rPr>
        <w:t>)</w:t>
      </w:r>
      <w:r w:rsidR="00FD4AFD" w:rsidRPr="00704B04">
        <w:rPr>
          <w:rFonts w:ascii="Verdana" w:hAnsi="Verdana"/>
        </w:rPr>
        <w:t>.</w:t>
      </w:r>
      <w:r w:rsidR="007D77BF" w:rsidRPr="00704B04">
        <w:rPr>
          <w:rFonts w:ascii="Verdana" w:hAnsi="Verdana"/>
        </w:rPr>
        <w:t xml:space="preserve"> There is a general trend to:</w:t>
      </w:r>
    </w:p>
    <w:p w14:paraId="4F9F17DC" w14:textId="77777777" w:rsidR="00FD4AFD" w:rsidRPr="00704B04" w:rsidRDefault="007D77BF" w:rsidP="00C30C97">
      <w:pPr>
        <w:pStyle w:val="Paragraphedeliste"/>
        <w:numPr>
          <w:ilvl w:val="0"/>
          <w:numId w:val="12"/>
        </w:numPr>
        <w:spacing w:after="200" w:line="276" w:lineRule="auto"/>
        <w:jc w:val="both"/>
        <w:rPr>
          <w:rFonts w:ascii="Verdana" w:hAnsi="Verdana"/>
        </w:rPr>
      </w:pPr>
      <w:r w:rsidRPr="00704B04">
        <w:rPr>
          <w:rFonts w:ascii="Verdana" w:hAnsi="Verdana"/>
        </w:rPr>
        <w:t xml:space="preserve">Integrate groundwater </w:t>
      </w:r>
      <w:r w:rsidR="009B6CF4">
        <w:rPr>
          <w:rFonts w:ascii="Verdana" w:hAnsi="Verdana"/>
        </w:rPr>
        <w:t>information</w:t>
      </w:r>
      <w:r w:rsidR="009B6CF4" w:rsidRPr="00704B04">
        <w:rPr>
          <w:rFonts w:ascii="Verdana" w:hAnsi="Verdana"/>
        </w:rPr>
        <w:t xml:space="preserve"> </w:t>
      </w:r>
      <w:r w:rsidRPr="00704B04">
        <w:rPr>
          <w:rFonts w:ascii="Verdana" w:hAnsi="Verdana"/>
        </w:rPr>
        <w:t>into a nationwide IWRM strategy and data warehouse, e.g. NIWIS in South Africa and BWIS in Namibia (currently under development).</w:t>
      </w:r>
    </w:p>
    <w:p w14:paraId="25632BDD" w14:textId="77777777" w:rsidR="004E275F" w:rsidRDefault="007D77BF" w:rsidP="00887C06">
      <w:pPr>
        <w:pStyle w:val="Paragraphedeliste"/>
        <w:widowControl w:val="0"/>
        <w:numPr>
          <w:ilvl w:val="0"/>
          <w:numId w:val="12"/>
        </w:numPr>
        <w:autoSpaceDE w:val="0"/>
        <w:autoSpaceDN w:val="0"/>
        <w:adjustRightInd w:val="0"/>
        <w:spacing w:line="276" w:lineRule="auto"/>
        <w:jc w:val="both"/>
        <w:rPr>
          <w:rFonts w:ascii="Verdana" w:hAnsi="Verdana" w:cs="]⁄‰˛"/>
        </w:rPr>
      </w:pPr>
      <w:r w:rsidRPr="00704B04">
        <w:rPr>
          <w:rFonts w:ascii="Verdana" w:hAnsi="Verdana" w:cs="]⁄‰˛"/>
        </w:rPr>
        <w:t xml:space="preserve">Make </w:t>
      </w:r>
      <w:r w:rsidR="00242534" w:rsidRPr="00704B04">
        <w:rPr>
          <w:rFonts w:ascii="Verdana" w:hAnsi="Verdana" w:cs="]⁄‰˛"/>
        </w:rPr>
        <w:t>the knowledge available to all by structuring</w:t>
      </w:r>
      <w:r w:rsidRPr="00704B04">
        <w:rPr>
          <w:rFonts w:ascii="Verdana" w:hAnsi="Verdana" w:cs="]⁄‰˛"/>
        </w:rPr>
        <w:t xml:space="preserve"> the information in a ready-to-use format </w:t>
      </w:r>
      <w:r w:rsidR="00242534" w:rsidRPr="00704B04">
        <w:rPr>
          <w:rFonts w:ascii="Verdana" w:hAnsi="Verdana" w:cs="]⁄‰˛"/>
        </w:rPr>
        <w:t xml:space="preserve">in user-friendly platforms </w:t>
      </w:r>
      <w:r w:rsidRPr="00704B04">
        <w:rPr>
          <w:rFonts w:ascii="Verdana" w:hAnsi="Verdana" w:cs="]⁄‰˛"/>
        </w:rPr>
        <w:t>not only for decisions makers but also for other stakeholders such as scientists, water management institutions, strategic water users and research institutions.</w:t>
      </w:r>
    </w:p>
    <w:p w14:paraId="68968810" w14:textId="77777777" w:rsidR="00887C06" w:rsidRPr="00887C06" w:rsidRDefault="00887C06" w:rsidP="00887C06">
      <w:pPr>
        <w:pStyle w:val="Paragraphedeliste"/>
        <w:widowControl w:val="0"/>
        <w:autoSpaceDE w:val="0"/>
        <w:autoSpaceDN w:val="0"/>
        <w:adjustRightInd w:val="0"/>
        <w:spacing w:line="276" w:lineRule="auto"/>
        <w:ind w:left="810"/>
        <w:jc w:val="both"/>
        <w:rPr>
          <w:rFonts w:ascii="Verdana" w:hAnsi="Verdana" w:cs="]⁄‰˛"/>
        </w:rPr>
      </w:pPr>
    </w:p>
    <w:p w14:paraId="71EEB24A" w14:textId="77777777" w:rsidR="00F36739" w:rsidRPr="00704B04" w:rsidRDefault="00F36739" w:rsidP="00C30C97">
      <w:pPr>
        <w:spacing w:after="200" w:line="276" w:lineRule="auto"/>
        <w:jc w:val="both"/>
        <w:rPr>
          <w:rFonts w:ascii="Verdana" w:hAnsi="Verdana"/>
          <w:color w:val="000000"/>
        </w:rPr>
      </w:pPr>
      <w:r w:rsidRPr="00704B04">
        <w:rPr>
          <w:rFonts w:ascii="Verdana" w:hAnsi="Verdana"/>
          <w:color w:val="000000"/>
        </w:rPr>
        <w:t xml:space="preserve">Nevertheless, there are still some challenges </w:t>
      </w:r>
      <w:r w:rsidR="00CC0F6D">
        <w:rPr>
          <w:rFonts w:ascii="Verdana" w:hAnsi="Verdana"/>
          <w:color w:val="000000"/>
        </w:rPr>
        <w:t>that</w:t>
      </w:r>
      <w:r w:rsidR="00CC0F6D" w:rsidRPr="00704B04">
        <w:rPr>
          <w:rFonts w:ascii="Verdana" w:hAnsi="Verdana"/>
          <w:color w:val="000000"/>
        </w:rPr>
        <w:t xml:space="preserve"> </w:t>
      </w:r>
      <w:r w:rsidRPr="00704B04">
        <w:rPr>
          <w:rFonts w:ascii="Verdana" w:hAnsi="Verdana"/>
          <w:color w:val="000000"/>
        </w:rPr>
        <w:t xml:space="preserve">need further attention. There </w:t>
      </w:r>
      <w:r w:rsidR="00242534" w:rsidRPr="00704B04">
        <w:rPr>
          <w:rFonts w:ascii="Verdana" w:hAnsi="Verdana"/>
          <w:color w:val="000000"/>
        </w:rPr>
        <w:t xml:space="preserve">is not a harmonized method to </w:t>
      </w:r>
      <w:r w:rsidRPr="00704B04">
        <w:rPr>
          <w:rFonts w:ascii="Verdana" w:hAnsi="Verdana"/>
          <w:color w:val="000000"/>
        </w:rPr>
        <w:t xml:space="preserve">collect, store and share data among </w:t>
      </w:r>
      <w:r w:rsidR="00242534" w:rsidRPr="00704B04">
        <w:rPr>
          <w:rFonts w:ascii="Verdana" w:hAnsi="Verdana"/>
          <w:color w:val="000000"/>
        </w:rPr>
        <w:t>countries</w:t>
      </w:r>
      <w:r w:rsidR="004E275F" w:rsidRPr="00704B04">
        <w:rPr>
          <w:rFonts w:ascii="Verdana" w:hAnsi="Verdana"/>
          <w:color w:val="000000"/>
        </w:rPr>
        <w:t xml:space="preserve"> as protocols for data collection</w:t>
      </w:r>
      <w:r w:rsidR="00CC0F6D">
        <w:rPr>
          <w:rFonts w:ascii="Verdana" w:hAnsi="Verdana"/>
          <w:color w:val="000000"/>
        </w:rPr>
        <w:t>, data exchange</w:t>
      </w:r>
      <w:r w:rsidR="004E275F" w:rsidRPr="00704B04">
        <w:rPr>
          <w:rFonts w:ascii="Verdana" w:hAnsi="Verdana"/>
          <w:color w:val="000000"/>
        </w:rPr>
        <w:t xml:space="preserve"> and database maintenance have not been developed and implemented</w:t>
      </w:r>
      <w:r w:rsidRPr="00704B04">
        <w:rPr>
          <w:rFonts w:ascii="Verdana" w:hAnsi="Verdana"/>
          <w:color w:val="000000"/>
        </w:rPr>
        <w:t xml:space="preserve">. There is still a need for improvement of data quality control methods and procedures. Due to operational challenges at the national level, there </w:t>
      </w:r>
      <w:r w:rsidR="009B6CF4" w:rsidRPr="00704B04">
        <w:rPr>
          <w:rFonts w:ascii="Verdana" w:hAnsi="Verdana"/>
          <w:color w:val="000000"/>
        </w:rPr>
        <w:t>exist</w:t>
      </w:r>
      <w:r w:rsidR="009B6CF4">
        <w:rPr>
          <w:rFonts w:ascii="Verdana" w:hAnsi="Verdana"/>
          <w:color w:val="000000"/>
        </w:rPr>
        <w:t xml:space="preserve"> gaps</w:t>
      </w:r>
      <w:r w:rsidRPr="00704B04">
        <w:rPr>
          <w:rFonts w:ascii="Verdana" w:hAnsi="Verdana"/>
          <w:color w:val="000000"/>
        </w:rPr>
        <w:t xml:space="preserve"> in some of the data being monitored. </w:t>
      </w:r>
    </w:p>
    <w:p w14:paraId="6D3AB0F9" w14:textId="77777777" w:rsidR="00F36739" w:rsidRPr="00704B04" w:rsidRDefault="00F36739" w:rsidP="00C30C97">
      <w:pPr>
        <w:spacing w:after="200" w:line="276" w:lineRule="auto"/>
        <w:jc w:val="both"/>
        <w:rPr>
          <w:rFonts w:ascii="Verdana" w:hAnsi="Verdana"/>
          <w:color w:val="000000"/>
        </w:rPr>
      </w:pPr>
      <w:r w:rsidRPr="00704B04">
        <w:rPr>
          <w:rFonts w:ascii="Verdana" w:hAnsi="Verdana"/>
          <w:color w:val="000000"/>
        </w:rPr>
        <w:lastRenderedPageBreak/>
        <w:t xml:space="preserve">Most of the countries have more than one institution with overlapping mandates as far as groundwater development and management is concerned. </w:t>
      </w:r>
      <w:r w:rsidR="00D542B2">
        <w:rPr>
          <w:rFonts w:ascii="Verdana" w:hAnsi="Verdana"/>
          <w:color w:val="000000"/>
        </w:rPr>
        <w:t>As such, data</w:t>
      </w:r>
      <w:r w:rsidRPr="00704B04">
        <w:rPr>
          <w:rFonts w:ascii="Verdana" w:hAnsi="Verdana"/>
          <w:color w:val="000000"/>
        </w:rPr>
        <w:t xml:space="preserve">sets are sometimes spread across the institutions. </w:t>
      </w:r>
      <w:r w:rsidR="00D542B2">
        <w:rPr>
          <w:rFonts w:ascii="Verdana" w:hAnsi="Verdana"/>
          <w:color w:val="000000"/>
        </w:rPr>
        <w:t>The regular u</w:t>
      </w:r>
      <w:r w:rsidRPr="00704B04">
        <w:rPr>
          <w:rFonts w:ascii="Verdana" w:hAnsi="Verdana"/>
          <w:color w:val="000000"/>
        </w:rPr>
        <w:t>pdating of such datasets and databases is infrequent</w:t>
      </w:r>
      <w:r w:rsidR="00D542B2">
        <w:rPr>
          <w:rFonts w:ascii="Verdana" w:hAnsi="Verdana"/>
          <w:color w:val="000000"/>
        </w:rPr>
        <w:t xml:space="preserve"> due to </w:t>
      </w:r>
      <w:r w:rsidRPr="00704B04">
        <w:rPr>
          <w:rFonts w:ascii="Verdana" w:hAnsi="Verdana"/>
          <w:color w:val="000000"/>
        </w:rPr>
        <w:t>l</w:t>
      </w:r>
      <w:r w:rsidR="00D542B2">
        <w:rPr>
          <w:rFonts w:ascii="Verdana" w:hAnsi="Verdana"/>
          <w:color w:val="000000"/>
        </w:rPr>
        <w:t>imited human resources capacity.</w:t>
      </w:r>
      <w:r w:rsidRPr="00704B04">
        <w:rPr>
          <w:rFonts w:ascii="Verdana" w:hAnsi="Verdana"/>
          <w:color w:val="000000"/>
        </w:rPr>
        <w:t xml:space="preserve"> </w:t>
      </w:r>
    </w:p>
    <w:p w14:paraId="7FA43677" w14:textId="77777777" w:rsidR="00F36739" w:rsidRPr="00704B04" w:rsidRDefault="00F36739" w:rsidP="00C30C97">
      <w:pPr>
        <w:spacing w:after="200" w:line="276" w:lineRule="auto"/>
        <w:jc w:val="both"/>
        <w:rPr>
          <w:rFonts w:ascii="Verdana" w:hAnsi="Verdana"/>
          <w:color w:val="000000"/>
        </w:rPr>
      </w:pPr>
      <w:r w:rsidRPr="00704B04">
        <w:rPr>
          <w:rFonts w:ascii="Verdana" w:hAnsi="Verdana"/>
          <w:color w:val="000000"/>
        </w:rPr>
        <w:t>Most of the databases are main-frame-based and therefore not immediately a</w:t>
      </w:r>
      <w:r w:rsidR="004E275F" w:rsidRPr="00704B04">
        <w:rPr>
          <w:rFonts w:ascii="Verdana" w:hAnsi="Verdana"/>
          <w:color w:val="000000"/>
        </w:rPr>
        <w:t xml:space="preserve">ccessible </w:t>
      </w:r>
      <w:r w:rsidRPr="00704B04">
        <w:rPr>
          <w:rFonts w:ascii="Verdana" w:hAnsi="Verdana"/>
          <w:color w:val="000000"/>
        </w:rPr>
        <w:t xml:space="preserve">to </w:t>
      </w:r>
      <w:r w:rsidR="004E275F" w:rsidRPr="00704B04">
        <w:rPr>
          <w:rFonts w:ascii="Verdana" w:hAnsi="Verdana"/>
          <w:color w:val="000000"/>
        </w:rPr>
        <w:t xml:space="preserve">all </w:t>
      </w:r>
      <w:r w:rsidRPr="00704B04">
        <w:rPr>
          <w:rFonts w:ascii="Verdana" w:hAnsi="Verdana"/>
          <w:color w:val="000000"/>
        </w:rPr>
        <w:t xml:space="preserve">users, as that would be easier with web-based </w:t>
      </w:r>
      <w:r w:rsidR="00943239">
        <w:rPr>
          <w:rFonts w:ascii="Verdana" w:hAnsi="Verdana"/>
          <w:color w:val="000000"/>
        </w:rPr>
        <w:t>a</w:t>
      </w:r>
      <w:r w:rsidR="009B6CF4">
        <w:rPr>
          <w:rFonts w:ascii="Verdana" w:hAnsi="Verdana"/>
          <w:color w:val="000000"/>
        </w:rPr>
        <w:t>pplications.</w:t>
      </w:r>
    </w:p>
    <w:p w14:paraId="59CA76BA" w14:textId="77777777" w:rsidR="00F36739" w:rsidRDefault="00F36739" w:rsidP="00C30C97">
      <w:pPr>
        <w:spacing w:after="200" w:line="276" w:lineRule="auto"/>
        <w:jc w:val="both"/>
        <w:rPr>
          <w:rFonts w:ascii="Verdana" w:hAnsi="Verdana"/>
          <w:color w:val="000000"/>
        </w:rPr>
      </w:pPr>
      <w:r w:rsidRPr="00704B04">
        <w:rPr>
          <w:rFonts w:ascii="Verdana" w:hAnsi="Verdana"/>
          <w:color w:val="000000"/>
        </w:rPr>
        <w:t>Existence of substantial backlogs in the conversion of data from hardcopy formats to digital/electronic fo</w:t>
      </w:r>
      <w:r w:rsidR="004E275F" w:rsidRPr="00704B04">
        <w:rPr>
          <w:rFonts w:ascii="Verdana" w:hAnsi="Verdana"/>
          <w:color w:val="000000"/>
        </w:rPr>
        <w:t>rmats i</w:t>
      </w:r>
      <w:r w:rsidRPr="00704B04">
        <w:rPr>
          <w:rFonts w:ascii="Verdana" w:hAnsi="Verdana"/>
          <w:color w:val="000000"/>
        </w:rPr>
        <w:t xml:space="preserve">s one of the </w:t>
      </w:r>
      <w:r w:rsidR="004E275F" w:rsidRPr="00704B04">
        <w:rPr>
          <w:rFonts w:ascii="Verdana" w:hAnsi="Verdana"/>
          <w:color w:val="000000"/>
        </w:rPr>
        <w:t xml:space="preserve">main </w:t>
      </w:r>
      <w:r w:rsidRPr="00704B04">
        <w:rPr>
          <w:rFonts w:ascii="Verdana" w:hAnsi="Verdana"/>
          <w:color w:val="000000"/>
        </w:rPr>
        <w:t xml:space="preserve">challenges. </w:t>
      </w:r>
      <w:r w:rsidR="004E275F" w:rsidRPr="00704B04">
        <w:rPr>
          <w:rFonts w:ascii="Verdana" w:hAnsi="Verdana"/>
          <w:color w:val="000000"/>
        </w:rPr>
        <w:t>Another significant c</w:t>
      </w:r>
      <w:r w:rsidRPr="00704B04">
        <w:rPr>
          <w:rFonts w:ascii="Verdana" w:hAnsi="Verdana"/>
          <w:color w:val="000000"/>
        </w:rPr>
        <w:t xml:space="preserve">hallenge is that some of the data were captured </w:t>
      </w:r>
      <w:r w:rsidR="004E275F" w:rsidRPr="00704B04">
        <w:rPr>
          <w:rFonts w:ascii="Verdana" w:hAnsi="Verdana"/>
          <w:color w:val="000000"/>
        </w:rPr>
        <w:t>using proprietary computer soft</w:t>
      </w:r>
      <w:r w:rsidRPr="00704B04">
        <w:rPr>
          <w:rFonts w:ascii="Verdana" w:hAnsi="Verdana"/>
          <w:color w:val="000000"/>
        </w:rPr>
        <w:t>w</w:t>
      </w:r>
      <w:r w:rsidR="004E275F" w:rsidRPr="00704B04">
        <w:rPr>
          <w:rFonts w:ascii="Verdana" w:hAnsi="Verdana"/>
          <w:color w:val="000000"/>
        </w:rPr>
        <w:t>are</w:t>
      </w:r>
      <w:r w:rsidR="009B6CF4" w:rsidRPr="00704B04">
        <w:rPr>
          <w:rFonts w:ascii="Verdana" w:hAnsi="Verdana"/>
          <w:color w:val="000000"/>
        </w:rPr>
        <w:t>, which requires annual license fees renewals</w:t>
      </w:r>
      <w:r w:rsidRPr="00704B04">
        <w:rPr>
          <w:rFonts w:ascii="Verdana" w:hAnsi="Verdana"/>
          <w:color w:val="000000"/>
        </w:rPr>
        <w:t xml:space="preserve"> and use of dongles to access such data. More often t</w:t>
      </w:r>
      <w:r w:rsidR="004E275F" w:rsidRPr="00704B04">
        <w:rPr>
          <w:rFonts w:ascii="Verdana" w:hAnsi="Verdana"/>
          <w:color w:val="000000"/>
        </w:rPr>
        <w:t xml:space="preserve">han not, </w:t>
      </w:r>
      <w:r w:rsidR="009B6CF4" w:rsidRPr="00704B04">
        <w:rPr>
          <w:rFonts w:ascii="Verdana" w:hAnsi="Verdana"/>
          <w:color w:val="000000"/>
        </w:rPr>
        <w:t>this</w:t>
      </w:r>
      <w:r w:rsidR="004E275F" w:rsidRPr="00704B04">
        <w:rPr>
          <w:rFonts w:ascii="Verdana" w:hAnsi="Verdana"/>
          <w:color w:val="000000"/>
        </w:rPr>
        <w:t xml:space="preserve"> proprietary soft</w:t>
      </w:r>
      <w:r w:rsidRPr="00704B04">
        <w:rPr>
          <w:rFonts w:ascii="Verdana" w:hAnsi="Verdana"/>
          <w:color w:val="000000"/>
        </w:rPr>
        <w:t>ware come</w:t>
      </w:r>
      <w:r w:rsidR="009B6CF4">
        <w:rPr>
          <w:rFonts w:ascii="Verdana" w:hAnsi="Verdana"/>
          <w:color w:val="000000"/>
        </w:rPr>
        <w:t>s</w:t>
      </w:r>
      <w:r w:rsidRPr="00704B04">
        <w:rPr>
          <w:rFonts w:ascii="Verdana" w:hAnsi="Verdana"/>
          <w:color w:val="000000"/>
        </w:rPr>
        <w:t xml:space="preserve"> with externally funded national groundwater projects, and once</w:t>
      </w:r>
      <w:r w:rsidR="00D542B2">
        <w:rPr>
          <w:rFonts w:ascii="Verdana" w:hAnsi="Verdana"/>
          <w:color w:val="000000"/>
        </w:rPr>
        <w:t xml:space="preserve"> such projects </w:t>
      </w:r>
      <w:r w:rsidR="009B6CF4">
        <w:rPr>
          <w:rFonts w:ascii="Verdana" w:hAnsi="Verdana"/>
          <w:color w:val="000000"/>
        </w:rPr>
        <w:t>end</w:t>
      </w:r>
      <w:r w:rsidR="00D542B2">
        <w:rPr>
          <w:rFonts w:ascii="Verdana" w:hAnsi="Verdana"/>
          <w:color w:val="000000"/>
        </w:rPr>
        <w:t>, M</w:t>
      </w:r>
      <w:r w:rsidRPr="00704B04">
        <w:rPr>
          <w:rFonts w:ascii="Verdana" w:hAnsi="Verdana"/>
          <w:color w:val="000000"/>
        </w:rPr>
        <w:t>ember States are no longer able to maintain such databases or transf</w:t>
      </w:r>
      <w:r w:rsidR="004E275F" w:rsidRPr="00704B04">
        <w:rPr>
          <w:rFonts w:ascii="Verdana" w:hAnsi="Verdana"/>
          <w:color w:val="000000"/>
        </w:rPr>
        <w:t xml:space="preserve">er data from such </w:t>
      </w:r>
      <w:r w:rsidR="00D542B2">
        <w:rPr>
          <w:rFonts w:ascii="Verdana" w:hAnsi="Verdana"/>
          <w:color w:val="000000"/>
        </w:rPr>
        <w:t>software</w:t>
      </w:r>
      <w:r w:rsidR="004E275F" w:rsidRPr="00704B04">
        <w:rPr>
          <w:rFonts w:ascii="Verdana" w:hAnsi="Verdana"/>
          <w:color w:val="000000"/>
        </w:rPr>
        <w:t xml:space="preserve"> to </w:t>
      </w:r>
      <w:r w:rsidRPr="00704B04">
        <w:rPr>
          <w:rFonts w:ascii="Verdana" w:hAnsi="Verdana"/>
          <w:color w:val="000000"/>
        </w:rPr>
        <w:t xml:space="preserve">easily accessible </w:t>
      </w:r>
      <w:r w:rsidR="009B6CF4">
        <w:rPr>
          <w:rFonts w:ascii="Verdana" w:hAnsi="Verdana"/>
          <w:color w:val="000000"/>
        </w:rPr>
        <w:t>tools</w:t>
      </w:r>
      <w:r w:rsidR="009B6CF4" w:rsidRPr="00704B04">
        <w:rPr>
          <w:rFonts w:ascii="Verdana" w:hAnsi="Verdana"/>
          <w:color w:val="000000"/>
        </w:rPr>
        <w:t xml:space="preserve"> </w:t>
      </w:r>
      <w:r w:rsidRPr="00704B04">
        <w:rPr>
          <w:rFonts w:ascii="Verdana" w:hAnsi="Verdana"/>
          <w:color w:val="000000"/>
        </w:rPr>
        <w:t>such as Microsoft Excel.</w:t>
      </w:r>
    </w:p>
    <w:p w14:paraId="4739B561" w14:textId="77777777" w:rsidR="00C30C97" w:rsidRPr="008E33B8" w:rsidRDefault="00C30C97" w:rsidP="00C30C97">
      <w:pPr>
        <w:spacing w:after="200" w:line="276" w:lineRule="auto"/>
        <w:jc w:val="both"/>
        <w:rPr>
          <w:rFonts w:ascii="Verdana" w:hAnsi="Verdana"/>
          <w:color w:val="000000"/>
        </w:rPr>
      </w:pPr>
    </w:p>
    <w:p w14:paraId="0BF03517" w14:textId="77777777" w:rsidR="00F36739" w:rsidRPr="00265972" w:rsidRDefault="004E275F" w:rsidP="00C30C97">
      <w:pPr>
        <w:spacing w:after="200" w:line="276" w:lineRule="auto"/>
        <w:jc w:val="center"/>
        <w:rPr>
          <w:rFonts w:ascii="Verdana" w:hAnsi="Verdana"/>
          <w:i/>
          <w:sz w:val="22"/>
          <w:szCs w:val="22"/>
        </w:rPr>
      </w:pPr>
      <w:r w:rsidRPr="00265972">
        <w:rPr>
          <w:rFonts w:ascii="Verdana" w:hAnsi="Verdana"/>
          <w:i/>
          <w:sz w:val="22"/>
          <w:szCs w:val="22"/>
        </w:rPr>
        <w:t xml:space="preserve">Table </w:t>
      </w:r>
      <w:r w:rsidR="00C557CC" w:rsidRPr="00265972">
        <w:rPr>
          <w:rFonts w:ascii="Verdana" w:hAnsi="Verdana"/>
          <w:i/>
          <w:sz w:val="22"/>
          <w:szCs w:val="22"/>
        </w:rPr>
        <w:t>3.2</w:t>
      </w:r>
      <w:r w:rsidRPr="00265972">
        <w:rPr>
          <w:rFonts w:ascii="Verdana" w:hAnsi="Verdana"/>
          <w:i/>
          <w:sz w:val="22"/>
          <w:szCs w:val="22"/>
        </w:rPr>
        <w:t>:</w:t>
      </w:r>
      <w:r w:rsidR="00C557CC" w:rsidRPr="00265972">
        <w:rPr>
          <w:rFonts w:ascii="Verdana" w:hAnsi="Verdana"/>
          <w:i/>
          <w:sz w:val="22"/>
          <w:szCs w:val="22"/>
        </w:rPr>
        <w:t xml:space="preserve"> Preliminary assessment of the current capabilities of ORASECOM WIS and national information systems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791"/>
        <w:gridCol w:w="2727"/>
        <w:gridCol w:w="2244"/>
      </w:tblGrid>
      <w:tr w:rsidR="00EE394C" w:rsidRPr="0050197A" w14:paraId="11715F49" w14:textId="77777777" w:rsidTr="00EE394C">
        <w:tc>
          <w:tcPr>
            <w:tcW w:w="2254" w:type="dxa"/>
            <w:shd w:val="clear" w:color="auto" w:fill="auto"/>
          </w:tcPr>
          <w:p w14:paraId="19316795" w14:textId="77777777" w:rsidR="00B777DA" w:rsidRPr="00704B04" w:rsidRDefault="00B777DA" w:rsidP="00C30C97">
            <w:pPr>
              <w:spacing w:after="200" w:line="276" w:lineRule="auto"/>
              <w:jc w:val="both"/>
              <w:rPr>
                <w:rFonts w:ascii="Verdana" w:hAnsi="Verdana"/>
                <w:i/>
              </w:rPr>
            </w:pPr>
          </w:p>
        </w:tc>
        <w:tc>
          <w:tcPr>
            <w:tcW w:w="1791" w:type="dxa"/>
            <w:shd w:val="clear" w:color="auto" w:fill="auto"/>
          </w:tcPr>
          <w:p w14:paraId="175F89C3" w14:textId="77777777" w:rsidR="00B777DA" w:rsidRPr="00704B04" w:rsidRDefault="00B777DA" w:rsidP="00C30C97">
            <w:pPr>
              <w:spacing w:after="200" w:line="276" w:lineRule="auto"/>
              <w:jc w:val="both"/>
              <w:rPr>
                <w:rFonts w:ascii="Verdana" w:hAnsi="Verdana"/>
                <w:i/>
              </w:rPr>
            </w:pPr>
            <w:r w:rsidRPr="00704B04">
              <w:rPr>
                <w:rFonts w:ascii="Verdana" w:hAnsi="Verdana"/>
                <w:i/>
              </w:rPr>
              <w:t>Botswana</w:t>
            </w:r>
          </w:p>
        </w:tc>
        <w:tc>
          <w:tcPr>
            <w:tcW w:w="2727" w:type="dxa"/>
            <w:shd w:val="clear" w:color="auto" w:fill="auto"/>
          </w:tcPr>
          <w:p w14:paraId="4734AE05" w14:textId="77777777" w:rsidR="00B777DA" w:rsidRPr="00704B04" w:rsidRDefault="00B777DA" w:rsidP="00C30C97">
            <w:pPr>
              <w:spacing w:after="200" w:line="276" w:lineRule="auto"/>
              <w:jc w:val="both"/>
              <w:rPr>
                <w:rFonts w:ascii="Verdana" w:hAnsi="Verdana"/>
                <w:i/>
              </w:rPr>
            </w:pPr>
            <w:r w:rsidRPr="00704B04">
              <w:rPr>
                <w:rFonts w:ascii="Verdana" w:hAnsi="Verdana"/>
                <w:i/>
              </w:rPr>
              <w:t>Namibia</w:t>
            </w:r>
          </w:p>
        </w:tc>
        <w:tc>
          <w:tcPr>
            <w:tcW w:w="2244" w:type="dxa"/>
            <w:shd w:val="clear" w:color="auto" w:fill="auto"/>
          </w:tcPr>
          <w:p w14:paraId="4B04C7CA" w14:textId="77777777" w:rsidR="00B777DA" w:rsidRPr="00704B04" w:rsidRDefault="00B777DA" w:rsidP="00C30C97">
            <w:pPr>
              <w:spacing w:after="200" w:line="276" w:lineRule="auto"/>
              <w:jc w:val="both"/>
              <w:rPr>
                <w:rFonts w:ascii="Verdana" w:hAnsi="Verdana"/>
                <w:i/>
              </w:rPr>
            </w:pPr>
            <w:r w:rsidRPr="00704B04">
              <w:rPr>
                <w:rFonts w:ascii="Verdana" w:hAnsi="Verdana"/>
                <w:i/>
              </w:rPr>
              <w:t>South Africa</w:t>
            </w:r>
          </w:p>
        </w:tc>
      </w:tr>
      <w:tr w:rsidR="00EE394C" w:rsidRPr="0050197A" w14:paraId="2EC8FF6F" w14:textId="77777777" w:rsidTr="00EE394C">
        <w:tc>
          <w:tcPr>
            <w:tcW w:w="2254" w:type="dxa"/>
            <w:shd w:val="clear" w:color="auto" w:fill="auto"/>
          </w:tcPr>
          <w:p w14:paraId="45613143" w14:textId="77777777" w:rsidR="00B777DA" w:rsidRPr="00704B04" w:rsidRDefault="006A23C6" w:rsidP="00C30C97">
            <w:pPr>
              <w:spacing w:after="200" w:line="276" w:lineRule="auto"/>
              <w:jc w:val="both"/>
              <w:rPr>
                <w:rFonts w:ascii="Verdana" w:hAnsi="Verdana"/>
                <w:i/>
              </w:rPr>
            </w:pPr>
            <w:r w:rsidRPr="00704B04">
              <w:rPr>
                <w:rFonts w:ascii="Verdana" w:hAnsi="Verdana"/>
                <w:i/>
              </w:rPr>
              <w:t xml:space="preserve">Borehole </w:t>
            </w:r>
            <w:r w:rsidR="008B1AAF" w:rsidRPr="00704B04">
              <w:rPr>
                <w:rFonts w:ascii="Verdana" w:hAnsi="Verdana"/>
                <w:i/>
              </w:rPr>
              <w:t>Archives</w:t>
            </w:r>
          </w:p>
        </w:tc>
        <w:tc>
          <w:tcPr>
            <w:tcW w:w="1791" w:type="dxa"/>
            <w:shd w:val="clear" w:color="auto" w:fill="auto"/>
          </w:tcPr>
          <w:p w14:paraId="3CABA497" w14:textId="77777777" w:rsidR="00B777DA" w:rsidRPr="00704B04" w:rsidRDefault="00C74438" w:rsidP="00C30C97">
            <w:pPr>
              <w:spacing w:after="200" w:line="276" w:lineRule="auto"/>
              <w:jc w:val="both"/>
              <w:rPr>
                <w:rFonts w:ascii="Verdana" w:hAnsi="Verdana"/>
                <w:i/>
              </w:rPr>
            </w:pPr>
            <w:r w:rsidRPr="00704B04">
              <w:rPr>
                <w:rFonts w:ascii="Verdana" w:hAnsi="Verdana"/>
                <w:i/>
              </w:rPr>
              <w:t>Yes</w:t>
            </w:r>
          </w:p>
        </w:tc>
        <w:tc>
          <w:tcPr>
            <w:tcW w:w="2727" w:type="dxa"/>
            <w:shd w:val="clear" w:color="auto" w:fill="auto"/>
          </w:tcPr>
          <w:p w14:paraId="1FD6191D" w14:textId="77777777" w:rsidR="00B777DA" w:rsidRPr="00704B04" w:rsidRDefault="00C74438" w:rsidP="00C30C97">
            <w:pPr>
              <w:spacing w:after="200" w:line="276" w:lineRule="auto"/>
              <w:jc w:val="both"/>
              <w:rPr>
                <w:rFonts w:ascii="Verdana" w:hAnsi="Verdana"/>
                <w:i/>
              </w:rPr>
            </w:pPr>
            <w:r w:rsidRPr="00704B04">
              <w:rPr>
                <w:rFonts w:ascii="Verdana" w:hAnsi="Verdana"/>
                <w:i/>
              </w:rPr>
              <w:t>Yes</w:t>
            </w:r>
          </w:p>
        </w:tc>
        <w:tc>
          <w:tcPr>
            <w:tcW w:w="2244" w:type="dxa"/>
            <w:shd w:val="clear" w:color="auto" w:fill="auto"/>
          </w:tcPr>
          <w:p w14:paraId="738E225B" w14:textId="77777777" w:rsidR="00B777DA" w:rsidRPr="00704B04" w:rsidRDefault="00C74438" w:rsidP="00C30C97">
            <w:pPr>
              <w:spacing w:after="200" w:line="276" w:lineRule="auto"/>
              <w:jc w:val="both"/>
              <w:rPr>
                <w:rFonts w:ascii="Verdana" w:hAnsi="Verdana"/>
                <w:i/>
              </w:rPr>
            </w:pPr>
            <w:r w:rsidRPr="00704B04">
              <w:rPr>
                <w:rFonts w:ascii="Verdana" w:hAnsi="Verdana"/>
                <w:i/>
              </w:rPr>
              <w:t>Yes</w:t>
            </w:r>
          </w:p>
        </w:tc>
      </w:tr>
      <w:tr w:rsidR="00EE394C" w:rsidRPr="0050197A" w14:paraId="211CFD7D" w14:textId="77777777" w:rsidTr="00EE394C">
        <w:tc>
          <w:tcPr>
            <w:tcW w:w="2254" w:type="dxa"/>
            <w:shd w:val="clear" w:color="auto" w:fill="auto"/>
          </w:tcPr>
          <w:p w14:paraId="6FFC2142" w14:textId="77777777" w:rsidR="00034CA7" w:rsidRPr="00704B04" w:rsidRDefault="00493A29" w:rsidP="00C30C97">
            <w:pPr>
              <w:spacing w:after="200" w:line="276" w:lineRule="auto"/>
              <w:jc w:val="both"/>
              <w:rPr>
                <w:rFonts w:ascii="Verdana" w:hAnsi="Verdana"/>
                <w:i/>
              </w:rPr>
            </w:pPr>
            <w:r w:rsidRPr="00704B04">
              <w:rPr>
                <w:rFonts w:ascii="Verdana" w:hAnsi="Verdana"/>
                <w:i/>
              </w:rPr>
              <w:t xml:space="preserve">Information System for groundwater data </w:t>
            </w:r>
            <w:r w:rsidR="00C74438" w:rsidRPr="00704B04">
              <w:rPr>
                <w:rFonts w:ascii="Verdana" w:hAnsi="Verdana"/>
                <w:i/>
              </w:rPr>
              <w:t>(inclu</w:t>
            </w:r>
            <w:r w:rsidR="00D5142F" w:rsidRPr="00704B04">
              <w:rPr>
                <w:rFonts w:ascii="Verdana" w:hAnsi="Verdana"/>
                <w:i/>
              </w:rPr>
              <w:t>ding spatial data visualization</w:t>
            </w:r>
            <w:r w:rsidR="00C74438" w:rsidRPr="00704B04">
              <w:rPr>
                <w:rFonts w:ascii="Verdana" w:hAnsi="Verdana"/>
                <w:i/>
              </w:rPr>
              <w:t>)</w:t>
            </w:r>
          </w:p>
        </w:tc>
        <w:tc>
          <w:tcPr>
            <w:tcW w:w="1791" w:type="dxa"/>
            <w:shd w:val="clear" w:color="auto" w:fill="auto"/>
          </w:tcPr>
          <w:p w14:paraId="3694DC4F" w14:textId="77777777" w:rsidR="00034CA7" w:rsidRPr="00704B04" w:rsidRDefault="00493A29" w:rsidP="00C30C97">
            <w:pPr>
              <w:spacing w:after="200" w:line="276" w:lineRule="auto"/>
              <w:jc w:val="both"/>
              <w:rPr>
                <w:rFonts w:ascii="Verdana" w:hAnsi="Verdana"/>
                <w:i/>
              </w:rPr>
            </w:pPr>
            <w:r w:rsidRPr="00704B04">
              <w:rPr>
                <w:rFonts w:ascii="Verdana" w:hAnsi="Verdana"/>
                <w:i/>
              </w:rPr>
              <w:t>No</w:t>
            </w:r>
          </w:p>
        </w:tc>
        <w:tc>
          <w:tcPr>
            <w:tcW w:w="2727" w:type="dxa"/>
            <w:shd w:val="clear" w:color="auto" w:fill="auto"/>
          </w:tcPr>
          <w:p w14:paraId="07D49BF1" w14:textId="77777777" w:rsidR="00034CA7" w:rsidRPr="00704B04" w:rsidRDefault="00D5142F" w:rsidP="00C30C97">
            <w:pPr>
              <w:spacing w:after="200" w:line="276" w:lineRule="auto"/>
              <w:jc w:val="both"/>
              <w:rPr>
                <w:rFonts w:ascii="Verdana" w:hAnsi="Verdana"/>
                <w:i/>
              </w:rPr>
            </w:pPr>
            <w:r w:rsidRPr="00704B04">
              <w:rPr>
                <w:rFonts w:ascii="Verdana" w:hAnsi="Verdana"/>
                <w:i/>
              </w:rPr>
              <w:t>Yes (</w:t>
            </w:r>
            <w:r w:rsidR="00034CA7" w:rsidRPr="00704B04">
              <w:rPr>
                <w:rFonts w:ascii="Verdana" w:hAnsi="Verdana"/>
                <w:i/>
              </w:rPr>
              <w:t>GROWAS</w:t>
            </w:r>
            <w:r w:rsidR="00C74438" w:rsidRPr="00704B04">
              <w:rPr>
                <w:rFonts w:ascii="Verdana" w:hAnsi="Verdana"/>
                <w:i/>
              </w:rPr>
              <w:t xml:space="preserve"> II</w:t>
            </w:r>
            <w:r w:rsidRPr="00704B04">
              <w:rPr>
                <w:rFonts w:ascii="Verdana" w:hAnsi="Verdana"/>
                <w:i/>
              </w:rPr>
              <w:t>)</w:t>
            </w:r>
          </w:p>
        </w:tc>
        <w:tc>
          <w:tcPr>
            <w:tcW w:w="2244" w:type="dxa"/>
            <w:shd w:val="clear" w:color="auto" w:fill="auto"/>
          </w:tcPr>
          <w:p w14:paraId="026F2CD8" w14:textId="77777777" w:rsidR="009B6CF4" w:rsidRDefault="00D5142F" w:rsidP="00C30C97">
            <w:pPr>
              <w:spacing w:after="200" w:line="276" w:lineRule="auto"/>
              <w:jc w:val="both"/>
              <w:rPr>
                <w:rFonts w:ascii="Verdana" w:hAnsi="Verdana"/>
                <w:i/>
              </w:rPr>
            </w:pPr>
            <w:r w:rsidRPr="00704B04">
              <w:rPr>
                <w:rFonts w:ascii="Verdana" w:hAnsi="Verdana"/>
                <w:i/>
              </w:rPr>
              <w:t>Yes</w:t>
            </w:r>
            <w:r w:rsidR="00493A29" w:rsidRPr="00704B04">
              <w:rPr>
                <w:rFonts w:ascii="Verdana" w:hAnsi="Verdana"/>
                <w:i/>
              </w:rPr>
              <w:t xml:space="preserve"> </w:t>
            </w:r>
          </w:p>
          <w:p w14:paraId="7E180819" w14:textId="77777777" w:rsidR="009B6CF4" w:rsidRDefault="009B6CF4" w:rsidP="00C30C97">
            <w:pPr>
              <w:spacing w:after="200" w:line="276" w:lineRule="auto"/>
              <w:jc w:val="both"/>
              <w:rPr>
                <w:rFonts w:ascii="Verdana" w:hAnsi="Verdana"/>
                <w:i/>
              </w:rPr>
            </w:pPr>
            <w:r>
              <w:rPr>
                <w:rFonts w:ascii="Verdana" w:hAnsi="Verdana"/>
                <w:i/>
              </w:rPr>
              <w:t>(NGIS</w:t>
            </w:r>
            <w:r w:rsidR="00014ADA">
              <w:rPr>
                <w:rFonts w:ascii="Verdana" w:hAnsi="Verdana"/>
                <w:i/>
              </w:rPr>
              <w:t xml:space="preserve"> </w:t>
            </w:r>
            <w:r>
              <w:rPr>
                <w:rFonts w:ascii="Verdana" w:hAnsi="Verdana"/>
                <w:i/>
              </w:rPr>
              <w:t>-</w:t>
            </w:r>
            <w:r w:rsidR="00014ADA">
              <w:rPr>
                <w:rFonts w:ascii="Verdana" w:hAnsi="Verdana"/>
                <w:i/>
              </w:rPr>
              <w:t xml:space="preserve"> </w:t>
            </w:r>
            <w:r>
              <w:rPr>
                <w:rFonts w:ascii="Verdana" w:hAnsi="Verdana"/>
                <w:i/>
              </w:rPr>
              <w:t xml:space="preserve">non spatial groundwater data archive)  </w:t>
            </w:r>
          </w:p>
          <w:p w14:paraId="7AFB98AC" w14:textId="77777777" w:rsidR="00034CA7" w:rsidRPr="00704B04" w:rsidRDefault="00034CA7" w:rsidP="009B6CF4">
            <w:pPr>
              <w:spacing w:after="200" w:line="276" w:lineRule="auto"/>
              <w:jc w:val="both"/>
              <w:rPr>
                <w:rFonts w:ascii="Verdana" w:hAnsi="Verdana"/>
                <w:i/>
              </w:rPr>
            </w:pPr>
          </w:p>
        </w:tc>
      </w:tr>
      <w:tr w:rsidR="00EE394C" w:rsidRPr="0050197A" w14:paraId="78A67A96" w14:textId="77777777" w:rsidTr="00EE394C">
        <w:tc>
          <w:tcPr>
            <w:tcW w:w="2254" w:type="dxa"/>
            <w:shd w:val="clear" w:color="auto" w:fill="auto"/>
          </w:tcPr>
          <w:p w14:paraId="703579C0" w14:textId="77777777" w:rsidR="001C0E26" w:rsidRPr="00704B04" w:rsidRDefault="00D5142F" w:rsidP="00C30C97">
            <w:pPr>
              <w:spacing w:after="200" w:line="276" w:lineRule="auto"/>
              <w:jc w:val="both"/>
              <w:rPr>
                <w:rFonts w:ascii="Verdana" w:hAnsi="Verdana"/>
                <w:i/>
              </w:rPr>
            </w:pPr>
            <w:r w:rsidRPr="00704B04">
              <w:rPr>
                <w:rFonts w:ascii="Verdana" w:hAnsi="Verdana"/>
                <w:i/>
              </w:rPr>
              <w:t>In</w:t>
            </w:r>
            <w:r w:rsidR="00493A29" w:rsidRPr="00704B04">
              <w:rPr>
                <w:rFonts w:ascii="Verdana" w:hAnsi="Verdana"/>
                <w:i/>
              </w:rPr>
              <w:t>tegrated Information System</w:t>
            </w:r>
          </w:p>
        </w:tc>
        <w:tc>
          <w:tcPr>
            <w:tcW w:w="1791" w:type="dxa"/>
            <w:shd w:val="clear" w:color="auto" w:fill="auto"/>
          </w:tcPr>
          <w:p w14:paraId="4E8CB6AE" w14:textId="77777777" w:rsidR="001C0E26" w:rsidRPr="00704B04" w:rsidRDefault="00D5142F" w:rsidP="00C30C97">
            <w:pPr>
              <w:spacing w:after="200" w:line="276" w:lineRule="auto"/>
              <w:jc w:val="both"/>
              <w:rPr>
                <w:rFonts w:ascii="Verdana" w:hAnsi="Verdana"/>
                <w:i/>
              </w:rPr>
            </w:pPr>
            <w:r w:rsidRPr="00704B04">
              <w:rPr>
                <w:rFonts w:ascii="Verdana" w:hAnsi="Verdana"/>
                <w:i/>
              </w:rPr>
              <w:t>No</w:t>
            </w:r>
          </w:p>
        </w:tc>
        <w:tc>
          <w:tcPr>
            <w:tcW w:w="2727" w:type="dxa"/>
            <w:shd w:val="clear" w:color="auto" w:fill="auto"/>
          </w:tcPr>
          <w:p w14:paraId="07491BD6" w14:textId="77777777" w:rsidR="001C0E26" w:rsidRPr="00704B04" w:rsidRDefault="00D5142F" w:rsidP="00C30C97">
            <w:pPr>
              <w:spacing w:after="200" w:line="276" w:lineRule="auto"/>
              <w:jc w:val="both"/>
              <w:rPr>
                <w:rFonts w:ascii="Verdana" w:hAnsi="Verdana"/>
                <w:i/>
              </w:rPr>
            </w:pPr>
            <w:r w:rsidRPr="00704B04">
              <w:rPr>
                <w:rFonts w:ascii="Verdana" w:hAnsi="Verdana"/>
                <w:i/>
              </w:rPr>
              <w:t>No (BWIS not yet operational)</w:t>
            </w:r>
          </w:p>
        </w:tc>
        <w:tc>
          <w:tcPr>
            <w:tcW w:w="2244" w:type="dxa"/>
            <w:shd w:val="clear" w:color="auto" w:fill="auto"/>
          </w:tcPr>
          <w:p w14:paraId="1ABDA66E" w14:textId="77777777" w:rsidR="001C0E26" w:rsidRPr="00704B04" w:rsidRDefault="00D5142F" w:rsidP="00C30C97">
            <w:pPr>
              <w:spacing w:after="200" w:line="276" w:lineRule="auto"/>
              <w:jc w:val="both"/>
              <w:rPr>
                <w:rFonts w:ascii="Verdana" w:hAnsi="Verdana"/>
                <w:i/>
              </w:rPr>
            </w:pPr>
            <w:r w:rsidRPr="00704B04">
              <w:rPr>
                <w:rFonts w:ascii="Verdana" w:hAnsi="Verdana"/>
                <w:i/>
              </w:rPr>
              <w:t>Yes (NIWIS)</w:t>
            </w:r>
          </w:p>
        </w:tc>
      </w:tr>
    </w:tbl>
    <w:p w14:paraId="25B9C847" w14:textId="77777777" w:rsidR="00B777DA" w:rsidRDefault="00B777DA" w:rsidP="00C30C97">
      <w:pPr>
        <w:spacing w:after="200" w:line="276" w:lineRule="auto"/>
        <w:jc w:val="both"/>
        <w:rPr>
          <w:rFonts w:ascii="Verdana" w:hAnsi="Verdana"/>
          <w:i/>
        </w:rPr>
      </w:pPr>
    </w:p>
    <w:p w14:paraId="634501F7" w14:textId="77777777" w:rsidR="00164E19" w:rsidRDefault="00164E19" w:rsidP="00C30C97">
      <w:pPr>
        <w:spacing w:after="200" w:line="276" w:lineRule="auto"/>
        <w:jc w:val="both"/>
        <w:rPr>
          <w:rFonts w:ascii="Verdana" w:hAnsi="Verdana"/>
        </w:rPr>
      </w:pPr>
      <w:r w:rsidRPr="00535FE5">
        <w:rPr>
          <w:rFonts w:ascii="Verdana" w:hAnsi="Verdana"/>
        </w:rPr>
        <w:lastRenderedPageBreak/>
        <w:t xml:space="preserve">Finally, considering that separate information systems already exist in the countries, </w:t>
      </w:r>
      <w:r w:rsidRPr="00E16FF4">
        <w:rPr>
          <w:rFonts w:ascii="Verdana" w:hAnsi="Verdana"/>
        </w:rPr>
        <w:t>it is recommended that the overall goal of ORASECOM WIS should be to provide a repository of selec</w:t>
      </w:r>
      <w:r w:rsidR="00E16FF4" w:rsidRPr="00E16FF4">
        <w:rPr>
          <w:rFonts w:ascii="Verdana" w:hAnsi="Verdana"/>
        </w:rPr>
        <w:t xml:space="preserve">ted data </w:t>
      </w:r>
      <w:r w:rsidRPr="00E16FF4">
        <w:rPr>
          <w:rFonts w:ascii="Verdana" w:hAnsi="Verdana"/>
        </w:rPr>
        <w:t>acquired at national level by the countries through protocols for data colle</w:t>
      </w:r>
      <w:r w:rsidR="00E16FF4" w:rsidRPr="00E16FF4">
        <w:rPr>
          <w:rFonts w:ascii="Verdana" w:hAnsi="Verdana"/>
        </w:rPr>
        <w:t>ction</w:t>
      </w:r>
      <w:r w:rsidR="00CC0F6D">
        <w:rPr>
          <w:rFonts w:ascii="Verdana" w:hAnsi="Verdana"/>
        </w:rPr>
        <w:t>, data exchange</w:t>
      </w:r>
      <w:r w:rsidR="00E16FF4" w:rsidRPr="00E16FF4">
        <w:rPr>
          <w:rFonts w:ascii="Verdana" w:hAnsi="Verdana"/>
        </w:rPr>
        <w:t xml:space="preserve"> and database maintenance that would be available to all users.</w:t>
      </w:r>
      <w:r w:rsidR="00E16FF4">
        <w:rPr>
          <w:rFonts w:ascii="Verdana" w:hAnsi="Verdana"/>
        </w:rPr>
        <w:t xml:space="preserve"> </w:t>
      </w:r>
    </w:p>
    <w:p w14:paraId="69694715" w14:textId="77777777" w:rsidR="00265972" w:rsidRPr="00535FE5" w:rsidRDefault="00265972" w:rsidP="00C30C97">
      <w:pPr>
        <w:spacing w:after="200" w:line="276" w:lineRule="auto"/>
        <w:jc w:val="both"/>
        <w:rPr>
          <w:rFonts w:ascii="Verdana" w:hAnsi="Verdana"/>
        </w:rPr>
      </w:pPr>
    </w:p>
    <w:p w14:paraId="06D8CF1E" w14:textId="77777777" w:rsidR="00B015E5" w:rsidRDefault="00B015E5" w:rsidP="00C30C97">
      <w:pPr>
        <w:spacing w:after="120" w:line="276" w:lineRule="auto"/>
        <w:jc w:val="both"/>
        <w:rPr>
          <w:rFonts w:ascii="Verdana" w:hAnsi="Verdana"/>
          <w:b/>
          <w:i/>
        </w:rPr>
      </w:pPr>
      <w:r>
        <w:rPr>
          <w:rFonts w:ascii="Verdana" w:hAnsi="Verdana"/>
          <w:b/>
          <w:i/>
        </w:rPr>
        <w:t>3</w:t>
      </w:r>
      <w:r w:rsidRPr="00F67DB9">
        <w:rPr>
          <w:rFonts w:ascii="Verdana" w:hAnsi="Verdana"/>
          <w:b/>
          <w:i/>
        </w:rPr>
        <w:t>.</w:t>
      </w:r>
      <w:r>
        <w:rPr>
          <w:rFonts w:ascii="Verdana" w:hAnsi="Verdana"/>
          <w:b/>
          <w:i/>
        </w:rPr>
        <w:t>3</w:t>
      </w:r>
      <w:r w:rsidRPr="00F67DB9">
        <w:rPr>
          <w:rFonts w:ascii="Verdana" w:hAnsi="Verdana"/>
          <w:b/>
          <w:i/>
        </w:rPr>
        <w:t xml:space="preserve"> </w:t>
      </w:r>
      <w:r>
        <w:rPr>
          <w:rFonts w:ascii="Verdana" w:hAnsi="Verdana"/>
          <w:b/>
          <w:i/>
        </w:rPr>
        <w:t>Preliminary assessment for the development of protocols for the data collection and database maintenance</w:t>
      </w:r>
    </w:p>
    <w:p w14:paraId="468E673F" w14:textId="77777777" w:rsidR="00357221" w:rsidRDefault="00357221" w:rsidP="00C30C97">
      <w:pPr>
        <w:widowControl w:val="0"/>
        <w:autoSpaceDE w:val="0"/>
        <w:autoSpaceDN w:val="0"/>
        <w:adjustRightInd w:val="0"/>
        <w:spacing w:line="276" w:lineRule="auto"/>
        <w:rPr>
          <w:rFonts w:ascii="Verdana" w:hAnsi="Verdana" w:cs="Arial"/>
        </w:rPr>
      </w:pPr>
    </w:p>
    <w:p w14:paraId="601BC250" w14:textId="77777777" w:rsidR="00442076" w:rsidRPr="009D7E9F" w:rsidRDefault="0091572E" w:rsidP="00C30C97">
      <w:pPr>
        <w:widowControl w:val="0"/>
        <w:autoSpaceDE w:val="0"/>
        <w:autoSpaceDN w:val="0"/>
        <w:adjustRightInd w:val="0"/>
        <w:spacing w:line="276" w:lineRule="auto"/>
        <w:jc w:val="both"/>
        <w:rPr>
          <w:rFonts w:ascii="Verdana" w:hAnsi="Verdana"/>
        </w:rPr>
      </w:pPr>
      <w:r w:rsidRPr="009D7E9F">
        <w:rPr>
          <w:rFonts w:ascii="Verdana" w:hAnsi="Verdana"/>
        </w:rPr>
        <w:t xml:space="preserve">To ensure that </w:t>
      </w:r>
      <w:r w:rsidR="003B2CF0" w:rsidRPr="009D7E9F">
        <w:rPr>
          <w:rFonts w:ascii="Verdana" w:hAnsi="Verdana"/>
        </w:rPr>
        <w:t xml:space="preserve">the STAS </w:t>
      </w:r>
      <w:r w:rsidRPr="009D7E9F">
        <w:rPr>
          <w:rFonts w:ascii="Verdana" w:hAnsi="Verdana"/>
        </w:rPr>
        <w:t>data</w:t>
      </w:r>
      <w:r w:rsidR="000B533D" w:rsidRPr="009D7E9F">
        <w:rPr>
          <w:rFonts w:ascii="Verdana" w:hAnsi="Verdana"/>
        </w:rPr>
        <w:t>bases</w:t>
      </w:r>
      <w:r w:rsidR="003B2CF0" w:rsidRPr="009D7E9F">
        <w:rPr>
          <w:rFonts w:ascii="Verdana" w:hAnsi="Verdana"/>
        </w:rPr>
        <w:t xml:space="preserve"> will be </w:t>
      </w:r>
      <w:r w:rsidR="000B533D" w:rsidRPr="009D7E9F">
        <w:rPr>
          <w:rFonts w:ascii="Verdana" w:hAnsi="Verdana"/>
        </w:rPr>
        <w:t>frequently updated and in a sustainable manner considering the existing financial and technical limitations, protocols for data collection</w:t>
      </w:r>
      <w:r w:rsidR="00CC0F6D">
        <w:rPr>
          <w:rFonts w:ascii="Verdana" w:hAnsi="Verdana"/>
        </w:rPr>
        <w:t>, data exchange</w:t>
      </w:r>
      <w:r w:rsidR="000B533D" w:rsidRPr="009D7E9F">
        <w:rPr>
          <w:rFonts w:ascii="Verdana" w:hAnsi="Verdana"/>
        </w:rPr>
        <w:t xml:space="preserve"> and database maintenance need to be developed and implemented. </w:t>
      </w:r>
      <w:r w:rsidRPr="009D7E9F">
        <w:rPr>
          <w:rFonts w:ascii="Verdana" w:hAnsi="Verdana"/>
        </w:rPr>
        <w:t>As no</w:t>
      </w:r>
      <w:r w:rsidR="00136FA6" w:rsidRPr="009D7E9F">
        <w:rPr>
          <w:rFonts w:ascii="Verdana" w:hAnsi="Verdana"/>
        </w:rPr>
        <w:t xml:space="preserve">t all </w:t>
      </w:r>
      <w:r w:rsidRPr="009D7E9F">
        <w:rPr>
          <w:rFonts w:ascii="Verdana" w:hAnsi="Verdana"/>
        </w:rPr>
        <w:t xml:space="preserve">of the country </w:t>
      </w:r>
      <w:r w:rsidR="00892D8F" w:rsidRPr="009D7E9F">
        <w:rPr>
          <w:rFonts w:ascii="Verdana" w:hAnsi="Verdana"/>
        </w:rPr>
        <w:t xml:space="preserve">information systems </w:t>
      </w:r>
      <w:r w:rsidRPr="009D7E9F">
        <w:rPr>
          <w:rFonts w:ascii="Verdana" w:hAnsi="Verdana"/>
        </w:rPr>
        <w:t>are internet based, the</w:t>
      </w:r>
      <w:r w:rsidR="00AD31D8" w:rsidRPr="009D7E9F">
        <w:rPr>
          <w:rFonts w:ascii="Verdana" w:hAnsi="Verdana"/>
        </w:rPr>
        <w:t xml:space="preserve"> situation in which the</w:t>
      </w:r>
      <w:r w:rsidR="00136FA6" w:rsidRPr="009D7E9F">
        <w:rPr>
          <w:rFonts w:ascii="Verdana" w:hAnsi="Verdana"/>
        </w:rPr>
        <w:t xml:space="preserve"> STAS databases will be updated remotely by ORASECOM is </w:t>
      </w:r>
      <w:r w:rsidR="00AD31D8" w:rsidRPr="009D7E9F">
        <w:rPr>
          <w:rFonts w:ascii="Verdana" w:hAnsi="Verdana"/>
        </w:rPr>
        <w:t xml:space="preserve">not likely. </w:t>
      </w:r>
      <w:r w:rsidR="000B533D" w:rsidRPr="009D7E9F">
        <w:rPr>
          <w:rFonts w:ascii="Verdana" w:hAnsi="Verdana"/>
        </w:rPr>
        <w:t xml:space="preserve">In this regard, </w:t>
      </w:r>
      <w:r w:rsidR="00521C04" w:rsidRPr="009D7E9F">
        <w:rPr>
          <w:rFonts w:ascii="Verdana" w:hAnsi="Verdana"/>
        </w:rPr>
        <w:t>it is proposed that for the time being, the STAS joint borehole database format should remain in the same format, i.e. CSV file. T</w:t>
      </w:r>
      <w:r w:rsidR="000B533D" w:rsidRPr="009D7E9F">
        <w:rPr>
          <w:rFonts w:ascii="Verdana" w:hAnsi="Verdana"/>
        </w:rPr>
        <w:t>he update of the STAS</w:t>
      </w:r>
      <w:r w:rsidR="00AD31D8" w:rsidRPr="009D7E9F">
        <w:rPr>
          <w:rFonts w:ascii="Verdana" w:hAnsi="Verdana"/>
        </w:rPr>
        <w:t xml:space="preserve"> databases should </w:t>
      </w:r>
      <w:r w:rsidR="000B533D" w:rsidRPr="009D7E9F">
        <w:rPr>
          <w:rFonts w:ascii="Verdana" w:hAnsi="Verdana"/>
        </w:rPr>
        <w:t xml:space="preserve">be </w:t>
      </w:r>
      <w:r w:rsidR="00AD31D8" w:rsidRPr="009D7E9F">
        <w:rPr>
          <w:rFonts w:ascii="Verdana" w:hAnsi="Verdana"/>
        </w:rPr>
        <w:t xml:space="preserve">done in each country by national officials. </w:t>
      </w:r>
      <w:r w:rsidR="00442076" w:rsidRPr="009D7E9F">
        <w:rPr>
          <w:rFonts w:ascii="Verdana" w:hAnsi="Verdana"/>
        </w:rPr>
        <w:t xml:space="preserve">Their task would consist of populating all attributes by performing a reconciliation of new records, record updates and record deletions. </w:t>
      </w:r>
      <w:r w:rsidR="009B6CF4">
        <w:rPr>
          <w:rFonts w:ascii="Verdana" w:hAnsi="Verdana"/>
        </w:rPr>
        <w:t>To do that</w:t>
      </w:r>
      <w:r w:rsidR="00442076" w:rsidRPr="009D7E9F">
        <w:rPr>
          <w:rFonts w:ascii="Verdana" w:hAnsi="Verdana"/>
        </w:rPr>
        <w:t>, e</w:t>
      </w:r>
      <w:r w:rsidR="00AD31D8" w:rsidRPr="009D7E9F">
        <w:rPr>
          <w:rFonts w:ascii="Verdana" w:hAnsi="Verdana"/>
        </w:rPr>
        <w:t>ach country should be responsible for separate STAS national databases</w:t>
      </w:r>
      <w:r w:rsidR="000B533D" w:rsidRPr="009D7E9F">
        <w:rPr>
          <w:rFonts w:ascii="Verdana" w:hAnsi="Verdana"/>
        </w:rPr>
        <w:t xml:space="preserve"> </w:t>
      </w:r>
      <w:r w:rsidR="00892D8F" w:rsidRPr="009D7E9F">
        <w:rPr>
          <w:rFonts w:ascii="Verdana" w:hAnsi="Verdana"/>
        </w:rPr>
        <w:t xml:space="preserve">with the same format (specified in protocols </w:t>
      </w:r>
      <w:r w:rsidR="00182A53" w:rsidRPr="009D7E9F">
        <w:rPr>
          <w:rFonts w:ascii="Verdana" w:hAnsi="Verdana"/>
        </w:rPr>
        <w:t xml:space="preserve">to be </w:t>
      </w:r>
      <w:r w:rsidR="00892D8F" w:rsidRPr="009D7E9F">
        <w:rPr>
          <w:rFonts w:ascii="Verdana" w:hAnsi="Verdana"/>
        </w:rPr>
        <w:t xml:space="preserve">adopted by the countries) </w:t>
      </w:r>
      <w:r w:rsidR="000B533D" w:rsidRPr="009D7E9F">
        <w:rPr>
          <w:rFonts w:ascii="Verdana" w:hAnsi="Verdana"/>
        </w:rPr>
        <w:t xml:space="preserve">that would then be </w:t>
      </w:r>
      <w:r w:rsidR="00892D8F" w:rsidRPr="009D7E9F">
        <w:rPr>
          <w:rFonts w:ascii="Verdana" w:hAnsi="Verdana"/>
        </w:rPr>
        <w:t>brought together</w:t>
      </w:r>
      <w:r w:rsidR="004D1EA8" w:rsidRPr="009D7E9F">
        <w:rPr>
          <w:rFonts w:ascii="Verdana" w:hAnsi="Verdana"/>
        </w:rPr>
        <w:t xml:space="preserve"> under the overall coordination of ORASECOM</w:t>
      </w:r>
      <w:r w:rsidR="00892D8F" w:rsidRPr="009D7E9F">
        <w:rPr>
          <w:rFonts w:ascii="Verdana" w:hAnsi="Verdana"/>
        </w:rPr>
        <w:t xml:space="preserve">. </w:t>
      </w:r>
    </w:p>
    <w:p w14:paraId="23FA5C84" w14:textId="77777777" w:rsidR="00442076" w:rsidRPr="009D7E9F" w:rsidRDefault="00442076" w:rsidP="002F6625">
      <w:pPr>
        <w:widowControl w:val="0"/>
        <w:autoSpaceDE w:val="0"/>
        <w:autoSpaceDN w:val="0"/>
        <w:adjustRightInd w:val="0"/>
        <w:spacing w:line="276" w:lineRule="auto"/>
        <w:jc w:val="both"/>
        <w:rPr>
          <w:rFonts w:ascii="Verdana" w:hAnsi="Verdana"/>
        </w:rPr>
      </w:pPr>
    </w:p>
    <w:p w14:paraId="49E564D1" w14:textId="453AF143" w:rsidR="004E6932" w:rsidRPr="004E6932" w:rsidRDefault="00442076" w:rsidP="00604188">
      <w:pPr>
        <w:spacing w:line="276" w:lineRule="auto"/>
        <w:jc w:val="both"/>
        <w:rPr>
          <w:rFonts w:eastAsia="Times New Roman"/>
          <w:color w:val="000000"/>
        </w:rPr>
      </w:pPr>
      <w:r w:rsidRPr="009D7E9F">
        <w:rPr>
          <w:rFonts w:ascii="Verdana" w:hAnsi="Verdana"/>
        </w:rPr>
        <w:t xml:space="preserve">The </w:t>
      </w:r>
      <w:r w:rsidR="00EA6992" w:rsidRPr="009D7E9F">
        <w:rPr>
          <w:rFonts w:ascii="Verdana" w:hAnsi="Verdana"/>
        </w:rPr>
        <w:t>ORASECOM</w:t>
      </w:r>
      <w:r w:rsidRPr="009D7E9F">
        <w:rPr>
          <w:rFonts w:ascii="Verdana" w:hAnsi="Verdana"/>
        </w:rPr>
        <w:t xml:space="preserve"> Secretariat sh</w:t>
      </w:r>
      <w:r w:rsidR="00EA6992" w:rsidRPr="009D7E9F">
        <w:rPr>
          <w:rFonts w:ascii="Verdana" w:hAnsi="Verdana"/>
        </w:rPr>
        <w:t xml:space="preserve">ould </w:t>
      </w:r>
      <w:r w:rsidRPr="009D7E9F">
        <w:rPr>
          <w:rFonts w:ascii="Verdana" w:hAnsi="Verdana"/>
        </w:rPr>
        <w:t>host the databases and a</w:t>
      </w:r>
      <w:r w:rsidR="00EA6992" w:rsidRPr="009D7E9F">
        <w:rPr>
          <w:rFonts w:ascii="Verdana" w:hAnsi="Verdana"/>
        </w:rPr>
        <w:t>ct as the</w:t>
      </w:r>
      <w:r w:rsidRPr="009D7E9F">
        <w:rPr>
          <w:rFonts w:ascii="Verdana" w:hAnsi="Verdana"/>
        </w:rPr>
        <w:t xml:space="preserve">ir </w:t>
      </w:r>
      <w:r w:rsidR="00EA6992" w:rsidRPr="009D7E9F">
        <w:rPr>
          <w:rFonts w:ascii="Verdana" w:hAnsi="Verdana"/>
        </w:rPr>
        <w:t>administrat</w:t>
      </w:r>
      <w:r w:rsidR="00521C04" w:rsidRPr="009D7E9F">
        <w:rPr>
          <w:rFonts w:ascii="Verdana" w:hAnsi="Verdana"/>
        </w:rPr>
        <w:t xml:space="preserve">ors </w:t>
      </w:r>
      <w:r w:rsidRPr="009D7E9F">
        <w:rPr>
          <w:rFonts w:ascii="Verdana" w:hAnsi="Verdana"/>
        </w:rPr>
        <w:t xml:space="preserve">by </w:t>
      </w:r>
      <w:r w:rsidR="00521C04" w:rsidRPr="009D7E9F">
        <w:rPr>
          <w:rFonts w:ascii="Verdana" w:hAnsi="Verdana"/>
        </w:rPr>
        <w:t xml:space="preserve">scheduling </w:t>
      </w:r>
      <w:r w:rsidRPr="009D7E9F">
        <w:rPr>
          <w:rFonts w:ascii="Verdana" w:hAnsi="Verdana"/>
        </w:rPr>
        <w:t xml:space="preserve">regular </w:t>
      </w:r>
      <w:r w:rsidR="006830AC" w:rsidRPr="009D7E9F">
        <w:rPr>
          <w:rFonts w:ascii="Verdana" w:hAnsi="Verdana"/>
        </w:rPr>
        <w:t xml:space="preserve">updates </w:t>
      </w:r>
      <w:r w:rsidRPr="009D7E9F">
        <w:rPr>
          <w:rFonts w:ascii="Verdana" w:hAnsi="Verdana"/>
        </w:rPr>
        <w:t xml:space="preserve">for the </w:t>
      </w:r>
      <w:r w:rsidR="006830AC" w:rsidRPr="009D7E9F">
        <w:rPr>
          <w:rFonts w:ascii="Verdana" w:hAnsi="Verdana"/>
        </w:rPr>
        <w:t xml:space="preserve">integration of the different national databases (e.g. during GWHC meetings). </w:t>
      </w:r>
      <w:r w:rsidR="00041C5D" w:rsidRPr="009D7E9F">
        <w:rPr>
          <w:rFonts w:ascii="Verdana" w:hAnsi="Verdana"/>
        </w:rPr>
        <w:t xml:space="preserve">The protocols for data collection and database maintenance should be developed based on existing ones, e.g. </w:t>
      </w:r>
      <w:r w:rsidR="00D03C1D">
        <w:rPr>
          <w:rFonts w:ascii="Verdana" w:hAnsi="Verdana"/>
        </w:rPr>
        <w:t xml:space="preserve">the Observatory of the Sahara and Sahel (OSS) protocols on data collection and maintenance </w:t>
      </w:r>
      <w:r w:rsidR="00041C5D" w:rsidRPr="009D7E9F">
        <w:rPr>
          <w:rFonts w:ascii="Verdana" w:hAnsi="Verdana"/>
        </w:rPr>
        <w:t xml:space="preserve">for the North Western Sahara Aquifer System </w:t>
      </w:r>
      <w:r w:rsidR="00D03C1D">
        <w:rPr>
          <w:rFonts w:ascii="Verdana" w:hAnsi="Verdana"/>
        </w:rPr>
        <w:t xml:space="preserve">(NWSAS) </w:t>
      </w:r>
      <w:r w:rsidR="00041C5D" w:rsidRPr="009D7E9F">
        <w:rPr>
          <w:rFonts w:ascii="Verdana" w:hAnsi="Verdana"/>
        </w:rPr>
        <w:t xml:space="preserve">Consultation Mechanism </w:t>
      </w:r>
      <w:r w:rsidR="00D03C1D">
        <w:rPr>
          <w:rFonts w:ascii="Verdana" w:hAnsi="Verdana"/>
        </w:rPr>
        <w:t xml:space="preserve">(CM) </w:t>
      </w:r>
      <w:r w:rsidR="00041C5D" w:rsidRPr="009D7E9F">
        <w:rPr>
          <w:rFonts w:ascii="Verdana" w:hAnsi="Verdana"/>
        </w:rPr>
        <w:t>and the Okavango River Commission (OKACOM)</w:t>
      </w:r>
      <w:r w:rsidR="00D03C1D">
        <w:rPr>
          <w:rFonts w:ascii="Verdana" w:hAnsi="Verdana"/>
        </w:rPr>
        <w:t xml:space="preserve"> Protocol on Hydrological Data Sharing for the Okavango River Basin</w:t>
      </w:r>
      <w:r w:rsidR="00041C5D" w:rsidRPr="009D7E9F">
        <w:rPr>
          <w:rFonts w:ascii="Verdana" w:hAnsi="Verdana"/>
        </w:rPr>
        <w:t xml:space="preserve">. </w:t>
      </w:r>
      <w:r w:rsidR="004E6932">
        <w:rPr>
          <w:rFonts w:ascii="Verdana" w:hAnsi="Verdana"/>
        </w:rPr>
        <w:t>It is also recommended that protocols clearly highlight harmonized units to be used.</w:t>
      </w:r>
      <w:bookmarkStart w:id="0" w:name="_GoBack"/>
      <w:bookmarkEnd w:id="0"/>
    </w:p>
    <w:p w14:paraId="28877168" w14:textId="77777777" w:rsidR="004E6932" w:rsidRPr="00201739" w:rsidRDefault="004E6932" w:rsidP="00C30C97">
      <w:pPr>
        <w:widowControl w:val="0"/>
        <w:autoSpaceDE w:val="0"/>
        <w:autoSpaceDN w:val="0"/>
        <w:adjustRightInd w:val="0"/>
        <w:spacing w:line="276" w:lineRule="auto"/>
      </w:pPr>
    </w:p>
    <w:p w14:paraId="1ADED78B" w14:textId="77777777" w:rsidR="00224EFC" w:rsidRPr="002F6625" w:rsidRDefault="00224EFC" w:rsidP="00C30C97">
      <w:pPr>
        <w:spacing w:after="120" w:line="276" w:lineRule="auto"/>
        <w:jc w:val="both"/>
        <w:rPr>
          <w:rFonts w:ascii="Verdana" w:hAnsi="Verdana"/>
        </w:rPr>
      </w:pPr>
    </w:p>
    <w:p w14:paraId="71FFB27B" w14:textId="77777777" w:rsidR="00B015E5" w:rsidRDefault="00B015E5" w:rsidP="00C30C97">
      <w:pPr>
        <w:spacing w:after="120" w:line="276" w:lineRule="auto"/>
        <w:jc w:val="both"/>
        <w:rPr>
          <w:rFonts w:ascii="Verdana" w:hAnsi="Verdana"/>
          <w:b/>
          <w:i/>
        </w:rPr>
      </w:pPr>
      <w:r>
        <w:rPr>
          <w:rFonts w:ascii="Verdana" w:hAnsi="Verdana"/>
          <w:b/>
          <w:i/>
        </w:rPr>
        <w:lastRenderedPageBreak/>
        <w:t>3.4 Migration of the STAS database</w:t>
      </w:r>
      <w:r w:rsidR="0064006A">
        <w:rPr>
          <w:rFonts w:ascii="Verdana" w:hAnsi="Verdana"/>
          <w:b/>
          <w:i/>
        </w:rPr>
        <w:t>s</w:t>
      </w:r>
      <w:r>
        <w:rPr>
          <w:rFonts w:ascii="Verdana" w:hAnsi="Verdana"/>
          <w:b/>
          <w:i/>
        </w:rPr>
        <w:t xml:space="preserve"> and information to ORASECOM WIS</w:t>
      </w:r>
    </w:p>
    <w:p w14:paraId="796F015B" w14:textId="77777777" w:rsidR="00A7382C" w:rsidRDefault="00A7382C" w:rsidP="00C30C97">
      <w:pPr>
        <w:spacing w:after="120" w:line="276" w:lineRule="auto"/>
        <w:jc w:val="both"/>
        <w:rPr>
          <w:rFonts w:ascii="Verdana" w:hAnsi="Verdana"/>
          <w:b/>
          <w:i/>
        </w:rPr>
      </w:pPr>
    </w:p>
    <w:p w14:paraId="3293F6D2" w14:textId="77777777" w:rsidR="00B7285D" w:rsidRPr="006A6901" w:rsidRDefault="00887C06" w:rsidP="006A6901">
      <w:pPr>
        <w:spacing w:after="200" w:line="276" w:lineRule="auto"/>
        <w:jc w:val="both"/>
        <w:rPr>
          <w:rFonts w:ascii="Verdana" w:hAnsi="Verdana" w:cs="Verdana"/>
          <w:color w:val="000000"/>
        </w:rPr>
      </w:pPr>
      <w:r>
        <w:rPr>
          <w:rFonts w:ascii="Verdana" w:hAnsi="Verdana"/>
        </w:rPr>
        <w:t xml:space="preserve">The STAS Dropbox </w:t>
      </w:r>
      <w:r w:rsidR="006A6901">
        <w:rPr>
          <w:rFonts w:ascii="Verdana" w:hAnsi="Verdana"/>
        </w:rPr>
        <w:t xml:space="preserve">(containing the STAS databases) should </w:t>
      </w:r>
      <w:r>
        <w:rPr>
          <w:rFonts w:ascii="Verdana" w:hAnsi="Verdana"/>
        </w:rPr>
        <w:t xml:space="preserve">be transferred </w:t>
      </w:r>
      <w:r w:rsidR="006A6901">
        <w:rPr>
          <w:rFonts w:ascii="Verdana" w:hAnsi="Verdana"/>
        </w:rPr>
        <w:t xml:space="preserve">to the ORASECOM WIS repository of data </w:t>
      </w:r>
      <w:r w:rsidRPr="006A6901">
        <w:rPr>
          <w:rFonts w:ascii="Verdana" w:hAnsi="Verdana" w:cs="Verdana"/>
          <w:color w:val="000000"/>
        </w:rPr>
        <w:t>(</w:t>
      </w:r>
      <w:hyperlink r:id="rId23" w:history="1">
        <w:r w:rsidR="00E3139A" w:rsidRPr="00863729">
          <w:rPr>
            <w:rStyle w:val="Lienhypertexte"/>
            <w:rFonts w:ascii="Verdana" w:hAnsi="Verdana" w:cs="Verdana"/>
          </w:rPr>
          <w:t>http://wis.orasecom.org/content/study/</w:t>
        </w:r>
      </w:hyperlink>
      <w:r w:rsidR="00E3139A">
        <w:rPr>
          <w:rFonts w:ascii="Verdana" w:hAnsi="Verdana" w:cs="Verdana"/>
          <w:color w:val="000000"/>
        </w:rPr>
        <w:t>).</w:t>
      </w:r>
      <w:r w:rsidR="006A6901">
        <w:rPr>
          <w:rFonts w:ascii="Verdana" w:hAnsi="Verdana" w:cs="Verdana"/>
          <w:color w:val="000000"/>
        </w:rPr>
        <w:t xml:space="preserve"> </w:t>
      </w:r>
      <w:r w:rsidR="0064006A" w:rsidRPr="00887C06">
        <w:rPr>
          <w:rFonts w:ascii="Verdana" w:hAnsi="Verdana"/>
        </w:rPr>
        <w:t xml:space="preserve">The current capabilities of ORASECOM WIS do not allow the </w:t>
      </w:r>
      <w:r w:rsidR="008E259F" w:rsidRPr="00887C06">
        <w:rPr>
          <w:rFonts w:ascii="Verdana" w:hAnsi="Verdana"/>
        </w:rPr>
        <w:t xml:space="preserve">spatial </w:t>
      </w:r>
      <w:r w:rsidR="0064006A" w:rsidRPr="00887C06">
        <w:rPr>
          <w:rFonts w:ascii="Verdana" w:hAnsi="Verdana"/>
        </w:rPr>
        <w:t>visualization and preparation of selected data in thematic maps. In this regard, the UNESCO-IHP Water Information Network Sys</w:t>
      </w:r>
      <w:r w:rsidR="00246B9F" w:rsidRPr="00887C06">
        <w:rPr>
          <w:rFonts w:ascii="Verdana" w:hAnsi="Verdana"/>
        </w:rPr>
        <w:t xml:space="preserve">tem (WINS) </w:t>
      </w:r>
      <w:r w:rsidR="0064006A" w:rsidRPr="00887C06">
        <w:rPr>
          <w:rFonts w:ascii="Verdana" w:hAnsi="Verdana"/>
        </w:rPr>
        <w:t>will temp</w:t>
      </w:r>
      <w:r w:rsidR="006A6901">
        <w:rPr>
          <w:rFonts w:ascii="Verdana" w:hAnsi="Verdana"/>
        </w:rPr>
        <w:t xml:space="preserve">orarily host such data while the GIS functionality in </w:t>
      </w:r>
      <w:r w:rsidR="0064006A" w:rsidRPr="00887C06">
        <w:rPr>
          <w:rFonts w:ascii="Verdana" w:hAnsi="Verdana"/>
        </w:rPr>
        <w:t xml:space="preserve">ORASECOM WIS is being </w:t>
      </w:r>
      <w:r w:rsidR="006A6901">
        <w:rPr>
          <w:rFonts w:ascii="Verdana" w:hAnsi="Verdana"/>
        </w:rPr>
        <w:t>developed</w:t>
      </w:r>
      <w:r w:rsidR="0064006A" w:rsidRPr="00887C06">
        <w:rPr>
          <w:rFonts w:ascii="Verdana" w:hAnsi="Verdana"/>
        </w:rPr>
        <w:t>.</w:t>
      </w:r>
    </w:p>
    <w:p w14:paraId="7170AC61" w14:textId="01466D83" w:rsidR="00535CA7" w:rsidRPr="002F6625" w:rsidRDefault="00246B9F" w:rsidP="00EF326A">
      <w:pPr>
        <w:spacing w:after="120" w:line="276" w:lineRule="auto"/>
        <w:jc w:val="both"/>
        <w:rPr>
          <w:rFonts w:ascii="Verdana" w:hAnsi="Verdana"/>
          <w:i/>
        </w:rPr>
      </w:pPr>
      <w:r w:rsidRPr="002F6625">
        <w:rPr>
          <w:rFonts w:ascii="Verdana" w:hAnsi="Verdana"/>
          <w:i/>
        </w:rPr>
        <w:t>3.4.1 Presentatio</w:t>
      </w:r>
      <w:r w:rsidR="00535CA7" w:rsidRPr="002F6625">
        <w:rPr>
          <w:rFonts w:ascii="Verdana" w:hAnsi="Verdana"/>
          <w:i/>
        </w:rPr>
        <w:t>n of WINS</w:t>
      </w:r>
    </w:p>
    <w:p w14:paraId="0A91FA21" w14:textId="77777777" w:rsidR="00AE643F" w:rsidRDefault="00AB42B9" w:rsidP="00485CF3">
      <w:pPr>
        <w:spacing w:after="200" w:line="276" w:lineRule="auto"/>
        <w:jc w:val="both"/>
        <w:rPr>
          <w:rFonts w:ascii="Verdana" w:hAnsi="Verdana"/>
        </w:rPr>
      </w:pPr>
      <w:r>
        <w:rPr>
          <w:rFonts w:ascii="Verdana" w:hAnsi="Verdana"/>
        </w:rPr>
        <w:t xml:space="preserve">Launched in January 2017, the Water Information Network System (WINS, available at </w:t>
      </w:r>
      <w:r w:rsidRPr="00AB42B9">
        <w:rPr>
          <w:rFonts w:ascii="Verdana" w:hAnsi="Verdana"/>
        </w:rPr>
        <w:t>http://ihp-wins.unesco.org/</w:t>
      </w:r>
      <w:r>
        <w:rPr>
          <w:rFonts w:ascii="Verdana" w:hAnsi="Verdana"/>
        </w:rPr>
        <w:t xml:space="preserve">) </w:t>
      </w:r>
      <w:r w:rsidRPr="00AB42B9">
        <w:rPr>
          <w:rFonts w:ascii="Verdana" w:hAnsi="Verdana"/>
        </w:rPr>
        <w:t xml:space="preserve">is an open-access, knowledge-sharing platform on water-related issues at all levels, which is freely made available by the International Hydrological Programme of UNESCO. It provides Member States with a tool </w:t>
      </w:r>
      <w:r w:rsidR="00AE643F">
        <w:rPr>
          <w:rFonts w:ascii="Verdana" w:hAnsi="Verdana"/>
        </w:rPr>
        <w:t>to foster</w:t>
      </w:r>
      <w:r w:rsidRPr="00AB42B9">
        <w:rPr>
          <w:rFonts w:ascii="Verdana" w:hAnsi="Verdana"/>
        </w:rPr>
        <w:t xml:space="preserve"> capacity-building and sound, science-b</w:t>
      </w:r>
      <w:r w:rsidR="00AE643F">
        <w:rPr>
          <w:rFonts w:ascii="Verdana" w:hAnsi="Verdana"/>
        </w:rPr>
        <w:t xml:space="preserve">ased water resources management. </w:t>
      </w:r>
    </w:p>
    <w:p w14:paraId="1D358541" w14:textId="77777777" w:rsidR="00AB42B9" w:rsidRPr="00AB42B9" w:rsidRDefault="00AB42B9" w:rsidP="00485CF3">
      <w:pPr>
        <w:spacing w:after="200" w:line="276" w:lineRule="auto"/>
        <w:jc w:val="both"/>
        <w:rPr>
          <w:rFonts w:ascii="Verdana" w:hAnsi="Verdana"/>
        </w:rPr>
      </w:pPr>
      <w:r w:rsidRPr="00AB42B9">
        <w:rPr>
          <w:rFonts w:ascii="Verdana" w:hAnsi="Verdana"/>
        </w:rPr>
        <w:t xml:space="preserve">WINS is </w:t>
      </w:r>
      <w:r w:rsidR="00AE643F">
        <w:rPr>
          <w:rFonts w:ascii="Verdana" w:hAnsi="Verdana"/>
        </w:rPr>
        <w:t>built around</w:t>
      </w:r>
      <w:r w:rsidRPr="00AB42B9">
        <w:rPr>
          <w:rFonts w:ascii="Verdana" w:hAnsi="Verdana"/>
        </w:rPr>
        <w:t xml:space="preserve"> three pillars:</w:t>
      </w:r>
    </w:p>
    <w:p w14:paraId="2945CA1C" w14:textId="77777777" w:rsidR="00AB42B9" w:rsidRPr="00485CF3" w:rsidRDefault="00AB42B9" w:rsidP="00485CF3">
      <w:pPr>
        <w:pStyle w:val="Paragraphedeliste"/>
        <w:numPr>
          <w:ilvl w:val="0"/>
          <w:numId w:val="20"/>
        </w:numPr>
        <w:spacing w:after="200" w:line="276" w:lineRule="auto"/>
        <w:jc w:val="both"/>
        <w:rPr>
          <w:rFonts w:ascii="Verdana" w:hAnsi="Verdana"/>
        </w:rPr>
      </w:pPr>
      <w:r w:rsidRPr="00485CF3">
        <w:rPr>
          <w:rFonts w:ascii="Verdana" w:hAnsi="Verdana"/>
        </w:rPr>
        <w:t>It provides a data</w:t>
      </w:r>
      <w:r w:rsidR="00485CF3">
        <w:rPr>
          <w:rFonts w:ascii="Verdana" w:hAnsi="Verdana"/>
        </w:rPr>
        <w:t xml:space="preserve"> and information </w:t>
      </w:r>
      <w:r w:rsidR="00485CF3" w:rsidRPr="00485CF3">
        <w:rPr>
          <w:rFonts w:ascii="Verdana" w:hAnsi="Verdana"/>
        </w:rPr>
        <w:t xml:space="preserve">base, </w:t>
      </w:r>
      <w:r w:rsidR="00485CF3">
        <w:rPr>
          <w:rFonts w:ascii="Verdana" w:hAnsi="Verdana"/>
        </w:rPr>
        <w:t>which</w:t>
      </w:r>
      <w:r w:rsidR="00485CF3" w:rsidRPr="00485CF3">
        <w:rPr>
          <w:rFonts w:ascii="Verdana" w:hAnsi="Verdana"/>
        </w:rPr>
        <w:t xml:space="preserve"> </w:t>
      </w:r>
      <w:r w:rsidRPr="00485CF3">
        <w:rPr>
          <w:rFonts w:ascii="Verdana" w:hAnsi="Verdana"/>
        </w:rPr>
        <w:t xml:space="preserve">can be visualized in the form of maps at all scales. </w:t>
      </w:r>
      <w:r w:rsidR="00485CF3" w:rsidRPr="00485CF3">
        <w:rPr>
          <w:rFonts w:ascii="Verdana" w:hAnsi="Verdana"/>
        </w:rPr>
        <w:t xml:space="preserve">WINS users can combine </w:t>
      </w:r>
      <w:r w:rsidR="00485CF3">
        <w:rPr>
          <w:rFonts w:ascii="Verdana" w:hAnsi="Verdana"/>
        </w:rPr>
        <w:t>those maps</w:t>
      </w:r>
      <w:r w:rsidR="00485CF3" w:rsidRPr="00485CF3">
        <w:rPr>
          <w:rFonts w:ascii="Verdana" w:hAnsi="Verdana"/>
        </w:rPr>
        <w:t xml:space="preserve"> together</w:t>
      </w:r>
      <w:r w:rsidR="00485CF3">
        <w:rPr>
          <w:rFonts w:ascii="Verdana" w:hAnsi="Verdana"/>
        </w:rPr>
        <w:t xml:space="preserve">, in order to create </w:t>
      </w:r>
      <w:r w:rsidRPr="00485CF3">
        <w:rPr>
          <w:rFonts w:ascii="Verdana" w:hAnsi="Verdana"/>
        </w:rPr>
        <w:t>new information</w:t>
      </w:r>
      <w:r w:rsidR="00485CF3">
        <w:rPr>
          <w:rFonts w:ascii="Verdana" w:hAnsi="Verdana"/>
        </w:rPr>
        <w:t>. The point of such a</w:t>
      </w:r>
      <w:r w:rsidR="00983A4D">
        <w:rPr>
          <w:rFonts w:ascii="Verdana" w:hAnsi="Verdana"/>
        </w:rPr>
        <w:t xml:space="preserve"> </w:t>
      </w:r>
      <w:r w:rsidR="00DA3D7F">
        <w:rPr>
          <w:rFonts w:ascii="Verdana" w:hAnsi="Verdana"/>
        </w:rPr>
        <w:t>vi</w:t>
      </w:r>
      <w:r w:rsidR="00DA3D7F" w:rsidRPr="00485CF3">
        <w:rPr>
          <w:rFonts w:ascii="Verdana" w:hAnsi="Verdana"/>
        </w:rPr>
        <w:t>sualizing</w:t>
      </w:r>
      <w:r w:rsidRPr="00485CF3">
        <w:rPr>
          <w:rFonts w:ascii="Verdana" w:hAnsi="Verdana"/>
        </w:rPr>
        <w:t xml:space="preserve"> tool is to make </w:t>
      </w:r>
      <w:r w:rsidR="00485CF3" w:rsidRPr="00485CF3">
        <w:rPr>
          <w:rFonts w:ascii="Verdana" w:hAnsi="Verdana"/>
        </w:rPr>
        <w:t>complex</w:t>
      </w:r>
      <w:r w:rsidRPr="00485CF3">
        <w:rPr>
          <w:rFonts w:ascii="Verdana" w:hAnsi="Verdana"/>
        </w:rPr>
        <w:t xml:space="preserve"> </w:t>
      </w:r>
      <w:r w:rsidR="00485CF3">
        <w:rPr>
          <w:rFonts w:ascii="Verdana" w:hAnsi="Verdana"/>
        </w:rPr>
        <w:t>information</w:t>
      </w:r>
      <w:r w:rsidRPr="00485CF3">
        <w:rPr>
          <w:rFonts w:ascii="Verdana" w:hAnsi="Verdana"/>
        </w:rPr>
        <w:t xml:space="preserve"> accessible and easily understandable by all users, including policy-mak</w:t>
      </w:r>
      <w:r w:rsidR="00485CF3">
        <w:rPr>
          <w:rFonts w:ascii="Verdana" w:hAnsi="Verdana"/>
        </w:rPr>
        <w:t>ers</w:t>
      </w:r>
      <w:r w:rsidRPr="00485CF3">
        <w:rPr>
          <w:rFonts w:ascii="Verdana" w:hAnsi="Verdana"/>
        </w:rPr>
        <w:t xml:space="preserve"> within the water sector. </w:t>
      </w:r>
    </w:p>
    <w:p w14:paraId="75675030" w14:textId="77777777" w:rsidR="00AB42B9" w:rsidRPr="00AB42B9" w:rsidRDefault="00AB42B9" w:rsidP="00485CF3">
      <w:pPr>
        <w:pStyle w:val="Paragraphedeliste"/>
        <w:numPr>
          <w:ilvl w:val="0"/>
          <w:numId w:val="20"/>
        </w:numPr>
        <w:spacing w:after="200" w:line="276" w:lineRule="auto"/>
        <w:jc w:val="both"/>
        <w:rPr>
          <w:rFonts w:ascii="Verdana" w:hAnsi="Verdana"/>
        </w:rPr>
      </w:pPr>
      <w:r w:rsidRPr="00AB42B9">
        <w:rPr>
          <w:rFonts w:ascii="Verdana" w:hAnsi="Verdana"/>
        </w:rPr>
        <w:t>WINS also offers an online library to share and access various types and formats of documents (PDF, word file, excel file, images, videos, etc.). This contributes to building an institutional memory, for the IHP as much as for the Member States who</w:t>
      </w:r>
      <w:r w:rsidR="00DA3D7F">
        <w:rPr>
          <w:rFonts w:ascii="Verdana" w:hAnsi="Verdana"/>
        </w:rPr>
        <w:t xml:space="preserve"> can</w:t>
      </w:r>
      <w:r w:rsidRPr="00AB42B9">
        <w:rPr>
          <w:rFonts w:ascii="Verdana" w:hAnsi="Verdana"/>
        </w:rPr>
        <w:t xml:space="preserve"> share their experience of water resources management and governance </w:t>
      </w:r>
    </w:p>
    <w:p w14:paraId="177C2E3C" w14:textId="77777777" w:rsidR="006F3922" w:rsidRDefault="00DA3D7F" w:rsidP="002F6625">
      <w:pPr>
        <w:pStyle w:val="Paragraphedeliste"/>
        <w:numPr>
          <w:ilvl w:val="0"/>
          <w:numId w:val="20"/>
        </w:numPr>
        <w:spacing w:after="200" w:line="276" w:lineRule="auto"/>
        <w:jc w:val="both"/>
        <w:rPr>
          <w:rFonts w:ascii="Verdana" w:hAnsi="Verdana"/>
        </w:rPr>
      </w:pPr>
      <w:r w:rsidRPr="006F3922">
        <w:rPr>
          <w:rFonts w:ascii="Verdana" w:hAnsi="Verdana"/>
        </w:rPr>
        <w:t xml:space="preserve">Lastly, </w:t>
      </w:r>
      <w:r w:rsidR="00AB42B9" w:rsidRPr="006F3922">
        <w:rPr>
          <w:rFonts w:ascii="Verdana" w:hAnsi="Verdana"/>
        </w:rPr>
        <w:t>WINS hosts an online community, which aims at encouraging inter-disciplinary collaboration an</w:t>
      </w:r>
      <w:r w:rsidRPr="0050087F">
        <w:rPr>
          <w:rFonts w:ascii="Verdana" w:hAnsi="Verdana"/>
        </w:rPr>
        <w:t>d knowledge sharing among water</w:t>
      </w:r>
      <w:r w:rsidR="00AB42B9" w:rsidRPr="0050087F">
        <w:rPr>
          <w:rFonts w:ascii="Verdana" w:hAnsi="Verdana"/>
        </w:rPr>
        <w:t xml:space="preserve"> stakeholders. </w:t>
      </w:r>
      <w:r w:rsidRPr="0050087F">
        <w:rPr>
          <w:rFonts w:ascii="Verdana" w:hAnsi="Verdana"/>
        </w:rPr>
        <w:t>Users</w:t>
      </w:r>
      <w:r w:rsidR="00AB42B9" w:rsidRPr="0050087F">
        <w:rPr>
          <w:rFonts w:ascii="Verdana" w:hAnsi="Verdana"/>
        </w:rPr>
        <w:t xml:space="preserve"> are gathered in working groups, in order to facilitate exchange and give feedbacks on their current work, as well as reinforced professional networking and mentoring</w:t>
      </w:r>
      <w:r w:rsidR="006F3922" w:rsidRPr="0050087F">
        <w:rPr>
          <w:rFonts w:ascii="Verdana" w:hAnsi="Verdana"/>
        </w:rPr>
        <w:t>.</w:t>
      </w:r>
    </w:p>
    <w:p w14:paraId="120683C0" w14:textId="77777777" w:rsidR="00AB42B9" w:rsidRPr="006F3922" w:rsidRDefault="00AB42B9" w:rsidP="002F6625">
      <w:pPr>
        <w:spacing w:after="200" w:line="276" w:lineRule="auto"/>
        <w:jc w:val="both"/>
        <w:rPr>
          <w:rFonts w:ascii="Verdana" w:hAnsi="Verdana"/>
        </w:rPr>
      </w:pPr>
      <w:r w:rsidRPr="002F6625">
        <w:rPr>
          <w:rFonts w:ascii="Verdana" w:hAnsi="Verdana"/>
        </w:rPr>
        <w:t xml:space="preserve">All </w:t>
      </w:r>
      <w:r w:rsidR="0050087F">
        <w:rPr>
          <w:rFonts w:ascii="Verdana" w:hAnsi="Verdana"/>
        </w:rPr>
        <w:t>information</w:t>
      </w:r>
      <w:r w:rsidR="0050087F" w:rsidRPr="0050087F">
        <w:rPr>
          <w:rFonts w:ascii="Verdana" w:hAnsi="Verdana"/>
        </w:rPr>
        <w:t xml:space="preserve"> shared on WINS benefit from a transparent and</w:t>
      </w:r>
      <w:r w:rsidRPr="002F6625">
        <w:rPr>
          <w:rFonts w:ascii="Verdana" w:hAnsi="Verdana"/>
        </w:rPr>
        <w:t xml:space="preserve"> accurate identification</w:t>
      </w:r>
      <w:r w:rsidR="0050087F">
        <w:rPr>
          <w:rFonts w:ascii="Verdana" w:hAnsi="Verdana"/>
        </w:rPr>
        <w:t xml:space="preserve"> through their metadata</w:t>
      </w:r>
      <w:r w:rsidRPr="002F6625">
        <w:rPr>
          <w:rFonts w:ascii="Verdana" w:hAnsi="Verdana"/>
        </w:rPr>
        <w:t xml:space="preserve">. </w:t>
      </w:r>
      <w:r w:rsidR="0050087F">
        <w:rPr>
          <w:rFonts w:ascii="Verdana" w:hAnsi="Verdana"/>
        </w:rPr>
        <w:t>Additionally</w:t>
      </w:r>
      <w:r w:rsidRPr="002F6625">
        <w:rPr>
          <w:rFonts w:ascii="Verdana" w:hAnsi="Verdana"/>
        </w:rPr>
        <w:t xml:space="preserve">, a UNESCO DOI (Digital </w:t>
      </w:r>
      <w:r w:rsidRPr="002F6625">
        <w:rPr>
          <w:rFonts w:ascii="Verdana" w:hAnsi="Verdana"/>
        </w:rPr>
        <w:lastRenderedPageBreak/>
        <w:t xml:space="preserve">Object Identifier) is attributed to layers, maps, </w:t>
      </w:r>
      <w:r w:rsidR="0050087F">
        <w:rPr>
          <w:rFonts w:ascii="Verdana" w:hAnsi="Verdana"/>
        </w:rPr>
        <w:t xml:space="preserve">and </w:t>
      </w:r>
      <w:r w:rsidRPr="002F6625">
        <w:rPr>
          <w:rFonts w:ascii="Verdana" w:hAnsi="Verdana"/>
        </w:rPr>
        <w:t>documents in order to reference</w:t>
      </w:r>
      <w:r w:rsidR="0050087F">
        <w:rPr>
          <w:rFonts w:ascii="Verdana" w:hAnsi="Verdana"/>
        </w:rPr>
        <w:t xml:space="preserve"> and</w:t>
      </w:r>
      <w:r w:rsidRPr="002F6625">
        <w:rPr>
          <w:rFonts w:ascii="Verdana" w:hAnsi="Verdana"/>
        </w:rPr>
        <w:t xml:space="preserve"> track electronic resources published </w:t>
      </w:r>
      <w:r w:rsidR="0050087F">
        <w:rPr>
          <w:rFonts w:ascii="Verdana" w:hAnsi="Verdana"/>
        </w:rPr>
        <w:t>on the platform</w:t>
      </w:r>
      <w:r w:rsidRPr="002F6625">
        <w:rPr>
          <w:rFonts w:ascii="Verdana" w:hAnsi="Verdana"/>
        </w:rPr>
        <w:t xml:space="preserve">. Unless otherwise specified by the </w:t>
      </w:r>
      <w:r w:rsidR="00DA3D7F" w:rsidRPr="002F6625">
        <w:rPr>
          <w:rFonts w:ascii="Verdana" w:hAnsi="Verdana"/>
        </w:rPr>
        <w:t>users</w:t>
      </w:r>
      <w:r w:rsidRPr="002F6625">
        <w:rPr>
          <w:rFonts w:ascii="Verdana" w:hAnsi="Verdana"/>
        </w:rPr>
        <w:t xml:space="preserve">, all information is shared </w:t>
      </w:r>
      <w:r w:rsidRPr="006F3922">
        <w:rPr>
          <w:rFonts w:ascii="Verdana" w:hAnsi="Verdana"/>
        </w:rPr>
        <w:t>in an open-access manner, thus made available for free download.</w:t>
      </w:r>
    </w:p>
    <w:p w14:paraId="1EF908F6" w14:textId="7D0D9913" w:rsidR="00AB42B9" w:rsidRPr="00AB42B9" w:rsidRDefault="00AB42B9" w:rsidP="002F6625">
      <w:pPr>
        <w:spacing w:after="200" w:line="276" w:lineRule="auto"/>
        <w:jc w:val="both"/>
        <w:rPr>
          <w:rFonts w:ascii="Verdana" w:hAnsi="Verdana"/>
        </w:rPr>
      </w:pPr>
      <w:r w:rsidRPr="00AB42B9">
        <w:rPr>
          <w:rFonts w:ascii="Verdana" w:hAnsi="Verdana"/>
        </w:rPr>
        <w:t xml:space="preserve">As of May 2018, 36 Member States, 3 </w:t>
      </w:r>
      <w:r w:rsidR="00604188">
        <w:rPr>
          <w:rFonts w:ascii="Verdana" w:hAnsi="Verdana"/>
        </w:rPr>
        <w:t xml:space="preserve">UNESCO </w:t>
      </w:r>
      <w:r w:rsidRPr="00AB42B9">
        <w:rPr>
          <w:rFonts w:ascii="Verdana" w:hAnsi="Verdana"/>
        </w:rPr>
        <w:t>C</w:t>
      </w:r>
      <w:r w:rsidR="00604188">
        <w:rPr>
          <w:rFonts w:ascii="Verdana" w:hAnsi="Verdana"/>
        </w:rPr>
        <w:t xml:space="preserve">ategory </w:t>
      </w:r>
      <w:r w:rsidRPr="00AB42B9">
        <w:rPr>
          <w:rFonts w:ascii="Verdana" w:hAnsi="Verdana"/>
        </w:rPr>
        <w:t>2</w:t>
      </w:r>
      <w:r w:rsidR="00604188">
        <w:rPr>
          <w:rFonts w:ascii="Verdana" w:hAnsi="Verdana"/>
        </w:rPr>
        <w:t xml:space="preserve"> </w:t>
      </w:r>
      <w:r w:rsidRPr="00AB42B9">
        <w:rPr>
          <w:rFonts w:ascii="Verdana" w:hAnsi="Verdana"/>
        </w:rPr>
        <w:t>C</w:t>
      </w:r>
      <w:r w:rsidR="00604188">
        <w:rPr>
          <w:rFonts w:ascii="Verdana" w:hAnsi="Verdana"/>
        </w:rPr>
        <w:t>entres</w:t>
      </w:r>
      <w:r w:rsidRPr="00AB42B9">
        <w:rPr>
          <w:rFonts w:ascii="Verdana" w:hAnsi="Verdana"/>
        </w:rPr>
        <w:t xml:space="preserve"> and 2 Chairs have joined the platform and appointed WINS focal points, while 200 </w:t>
      </w:r>
      <w:r w:rsidR="00DA3D7F">
        <w:rPr>
          <w:rFonts w:ascii="Verdana" w:hAnsi="Verdana"/>
        </w:rPr>
        <w:t>users</w:t>
      </w:r>
      <w:r w:rsidRPr="00AB42B9">
        <w:rPr>
          <w:rFonts w:ascii="Verdana" w:hAnsi="Verdana"/>
        </w:rPr>
        <w:t xml:space="preserve"> have registered. More than 300 information (layers, maps or documents) have been shared of which more than 150 are made public on WINS. The platform has been presented at more than 30 events in 15 countries.</w:t>
      </w:r>
    </w:p>
    <w:p w14:paraId="401CB1A4" w14:textId="77777777" w:rsidR="002F6625" w:rsidRDefault="002F6625" w:rsidP="00C30C97">
      <w:pPr>
        <w:spacing w:after="120" w:line="276" w:lineRule="auto"/>
        <w:jc w:val="both"/>
        <w:rPr>
          <w:rFonts w:ascii="Verdana" w:hAnsi="Verdana"/>
          <w:i/>
        </w:rPr>
      </w:pPr>
    </w:p>
    <w:p w14:paraId="39BC32D3" w14:textId="3AE36168" w:rsidR="00EF326A" w:rsidRPr="002F6625" w:rsidRDefault="00246B9F" w:rsidP="00C30C97">
      <w:pPr>
        <w:spacing w:after="120" w:line="276" w:lineRule="auto"/>
        <w:jc w:val="both"/>
        <w:rPr>
          <w:rFonts w:ascii="Verdana" w:hAnsi="Verdana"/>
          <w:i/>
        </w:rPr>
      </w:pPr>
      <w:r w:rsidRPr="002F6625">
        <w:rPr>
          <w:rFonts w:ascii="Verdana" w:hAnsi="Verdana"/>
          <w:i/>
        </w:rPr>
        <w:t>3.4.2 WINS for the STAS MCCM</w:t>
      </w:r>
    </w:p>
    <w:p w14:paraId="03F6ADE3" w14:textId="6DCF2BB3" w:rsidR="00DC19B5" w:rsidRPr="002F6625" w:rsidRDefault="002D485E" w:rsidP="00DE3DA9">
      <w:pPr>
        <w:spacing w:after="120" w:line="276" w:lineRule="auto"/>
        <w:jc w:val="both"/>
        <w:rPr>
          <w:rFonts w:ascii="Verdana" w:hAnsi="Verdana"/>
        </w:rPr>
      </w:pPr>
      <w:r w:rsidRPr="002F6625">
        <w:rPr>
          <w:rFonts w:ascii="Verdana" w:hAnsi="Verdana"/>
        </w:rPr>
        <w:t>A working group</w:t>
      </w:r>
      <w:r w:rsidR="00F12533" w:rsidRPr="002F6625">
        <w:rPr>
          <w:rFonts w:ascii="Verdana" w:hAnsi="Verdana"/>
        </w:rPr>
        <w:t xml:space="preserve"> for the STAS MCCM </w:t>
      </w:r>
      <w:r w:rsidRPr="002F6625">
        <w:rPr>
          <w:rFonts w:ascii="Verdana" w:hAnsi="Verdana"/>
        </w:rPr>
        <w:t>was created</w:t>
      </w:r>
      <w:r w:rsidR="00B315C1" w:rsidRPr="002F6625">
        <w:rPr>
          <w:rFonts w:ascii="Verdana" w:hAnsi="Verdana"/>
        </w:rPr>
        <w:t xml:space="preserve"> on WINS to facilitate </w:t>
      </w:r>
      <w:r w:rsidR="00965971" w:rsidRPr="002F6625">
        <w:rPr>
          <w:rFonts w:ascii="Verdana" w:hAnsi="Verdana"/>
        </w:rPr>
        <w:t xml:space="preserve">the </w:t>
      </w:r>
      <w:r w:rsidR="00B315C1" w:rsidRPr="002F6625">
        <w:rPr>
          <w:rFonts w:ascii="Verdana" w:hAnsi="Verdana"/>
        </w:rPr>
        <w:t>exchange of data</w:t>
      </w:r>
      <w:r w:rsidR="00965971" w:rsidRPr="002F6625">
        <w:rPr>
          <w:rFonts w:ascii="Verdana" w:hAnsi="Verdana"/>
        </w:rPr>
        <w:t xml:space="preserve"> and the smooth transfer of knowledge from GGRETA project National Coordinators to </w:t>
      </w:r>
      <w:r w:rsidR="006A6901" w:rsidRPr="002F6625">
        <w:rPr>
          <w:rFonts w:ascii="Verdana" w:hAnsi="Verdana"/>
        </w:rPr>
        <w:t xml:space="preserve">ORASECOM Secretariat and </w:t>
      </w:r>
      <w:r w:rsidR="00965971" w:rsidRPr="002F6625">
        <w:rPr>
          <w:rFonts w:ascii="Verdana" w:hAnsi="Verdana"/>
        </w:rPr>
        <w:t>GWHC Officials</w:t>
      </w:r>
      <w:r w:rsidR="00B315C1" w:rsidRPr="002F6625">
        <w:rPr>
          <w:rFonts w:ascii="Verdana" w:hAnsi="Verdana"/>
        </w:rPr>
        <w:t xml:space="preserve"> </w:t>
      </w:r>
      <w:r w:rsidRPr="002F6625">
        <w:rPr>
          <w:rFonts w:ascii="Verdana" w:hAnsi="Verdana"/>
        </w:rPr>
        <w:t>(</w:t>
      </w:r>
      <w:hyperlink r:id="rId24" w:history="1">
        <w:r w:rsidR="0014643D" w:rsidRPr="002F6625">
          <w:rPr>
            <w:rStyle w:val="Lienhypertexte"/>
            <w:rFonts w:ascii="Verdana" w:hAnsi="Verdana"/>
          </w:rPr>
          <w:t>http://ihp-wins.unesco.org/groups/group/GGRETA-Stampriet/?limit=20&amp;offset=0)</w:t>
        </w:r>
      </w:hyperlink>
      <w:r w:rsidR="0014643D" w:rsidRPr="002F6625">
        <w:rPr>
          <w:rFonts w:ascii="Verdana" w:hAnsi="Verdana"/>
        </w:rPr>
        <w:t xml:space="preserve">. </w:t>
      </w:r>
    </w:p>
    <w:p w14:paraId="36E243BA" w14:textId="28FE226F" w:rsidR="00663A87" w:rsidRPr="002F6625" w:rsidRDefault="00F12533" w:rsidP="002F6625">
      <w:pPr>
        <w:spacing w:after="120" w:line="276" w:lineRule="auto"/>
        <w:jc w:val="both"/>
        <w:rPr>
          <w:rFonts w:ascii="Verdana" w:hAnsi="Verdana"/>
        </w:rPr>
      </w:pPr>
      <w:r w:rsidRPr="002F6625">
        <w:rPr>
          <w:rFonts w:ascii="Verdana" w:hAnsi="Verdana"/>
        </w:rPr>
        <w:t xml:space="preserve">The </w:t>
      </w:r>
      <w:r w:rsidR="00DC19B5" w:rsidRPr="002F6625">
        <w:rPr>
          <w:rFonts w:ascii="Verdana" w:hAnsi="Verdana"/>
        </w:rPr>
        <w:t xml:space="preserve">STAS </w:t>
      </w:r>
      <w:r w:rsidRPr="002F6625">
        <w:rPr>
          <w:rFonts w:ascii="Verdana" w:hAnsi="Verdana"/>
        </w:rPr>
        <w:t xml:space="preserve">working group </w:t>
      </w:r>
      <w:r w:rsidR="00B315C1" w:rsidRPr="002F6625">
        <w:rPr>
          <w:rFonts w:ascii="Verdana" w:hAnsi="Verdana"/>
        </w:rPr>
        <w:t xml:space="preserve">is currently composed </w:t>
      </w:r>
      <w:r w:rsidR="009B6CF4" w:rsidRPr="002F6625">
        <w:rPr>
          <w:rFonts w:ascii="Verdana" w:hAnsi="Verdana"/>
        </w:rPr>
        <w:t xml:space="preserve">of </w:t>
      </w:r>
      <w:r w:rsidR="00B315C1" w:rsidRPr="002F6625">
        <w:rPr>
          <w:rFonts w:ascii="Verdana" w:hAnsi="Verdana"/>
        </w:rPr>
        <w:t>the GGRETA project National Coordinators</w:t>
      </w:r>
      <w:r w:rsidR="004E6932" w:rsidRPr="002F6625">
        <w:rPr>
          <w:rFonts w:ascii="Verdana" w:hAnsi="Verdana"/>
        </w:rPr>
        <w:t>, GIS experts in the Departments of Water Affairs,</w:t>
      </w:r>
      <w:r w:rsidR="00B315C1" w:rsidRPr="002F6625">
        <w:rPr>
          <w:rFonts w:ascii="Verdana" w:hAnsi="Verdana"/>
        </w:rPr>
        <w:t xml:space="preserve"> and a Representative of UNESCO-IHP.</w:t>
      </w:r>
      <w:r w:rsidR="00965971" w:rsidRPr="002F6625">
        <w:rPr>
          <w:rFonts w:ascii="Verdana" w:hAnsi="Verdana"/>
        </w:rPr>
        <w:t xml:space="preserve"> User accounts will </w:t>
      </w:r>
      <w:r w:rsidR="00DC19B5" w:rsidRPr="002F6625">
        <w:rPr>
          <w:rFonts w:ascii="Verdana" w:hAnsi="Verdana"/>
        </w:rPr>
        <w:t xml:space="preserve">also </w:t>
      </w:r>
      <w:r w:rsidR="00965971" w:rsidRPr="002F6625">
        <w:rPr>
          <w:rFonts w:ascii="Verdana" w:hAnsi="Verdana"/>
        </w:rPr>
        <w:t xml:space="preserve">be created </w:t>
      </w:r>
      <w:r w:rsidR="009B6CF4" w:rsidRPr="002F6625">
        <w:rPr>
          <w:rFonts w:ascii="Verdana" w:hAnsi="Verdana"/>
        </w:rPr>
        <w:t xml:space="preserve">for </w:t>
      </w:r>
      <w:r w:rsidR="00965971" w:rsidRPr="002F6625">
        <w:rPr>
          <w:rFonts w:ascii="Verdana" w:hAnsi="Verdana"/>
        </w:rPr>
        <w:t xml:space="preserve">ORASECOM Secretariat and GWHC Officials. </w:t>
      </w:r>
      <w:r w:rsidR="00875618" w:rsidRPr="002F6625">
        <w:rPr>
          <w:rFonts w:ascii="Verdana" w:hAnsi="Verdana"/>
        </w:rPr>
        <w:t xml:space="preserve">The </w:t>
      </w:r>
      <w:r w:rsidR="008339D2" w:rsidRPr="002F6625">
        <w:rPr>
          <w:rFonts w:ascii="Verdana" w:hAnsi="Verdana"/>
          <w:i/>
        </w:rPr>
        <w:t>Manager</w:t>
      </w:r>
      <w:r w:rsidR="008339D2" w:rsidRPr="002F6625">
        <w:rPr>
          <w:rFonts w:ascii="Verdana" w:hAnsi="Verdana"/>
        </w:rPr>
        <w:t xml:space="preserve"> </w:t>
      </w:r>
      <w:r w:rsidR="00875618" w:rsidRPr="002F6625">
        <w:rPr>
          <w:rFonts w:ascii="Verdana" w:hAnsi="Verdana"/>
        </w:rPr>
        <w:t xml:space="preserve">is responsible for overseeing the group. He/she </w:t>
      </w:r>
      <w:r w:rsidR="008339D2" w:rsidRPr="002F6625">
        <w:rPr>
          <w:rFonts w:ascii="Verdana" w:hAnsi="Verdana"/>
        </w:rPr>
        <w:t>can invite other</w:t>
      </w:r>
      <w:r w:rsidR="009B6CF4" w:rsidRPr="002F6625">
        <w:rPr>
          <w:rFonts w:ascii="Verdana" w:hAnsi="Verdana"/>
        </w:rPr>
        <w:t xml:space="preserve"> </w:t>
      </w:r>
      <w:r w:rsidR="00DE3DA9" w:rsidRPr="002F6625">
        <w:rPr>
          <w:rFonts w:ascii="Verdana" w:hAnsi="Verdana"/>
        </w:rPr>
        <w:t>users</w:t>
      </w:r>
      <w:r w:rsidR="00DC19B5" w:rsidRPr="002F6625">
        <w:rPr>
          <w:rFonts w:ascii="Verdana" w:hAnsi="Verdana"/>
        </w:rPr>
        <w:t xml:space="preserve"> that might assist them in the upload of data</w:t>
      </w:r>
      <w:r w:rsidR="006A6901" w:rsidRPr="002F6625">
        <w:rPr>
          <w:rFonts w:ascii="Verdana" w:hAnsi="Verdana"/>
        </w:rPr>
        <w:t xml:space="preserve"> (e.g. GIS experts in the Departments of Water Affairs)</w:t>
      </w:r>
      <w:r w:rsidR="008339D2" w:rsidRPr="002F6625">
        <w:rPr>
          <w:rFonts w:ascii="Verdana" w:hAnsi="Verdana"/>
        </w:rPr>
        <w:t xml:space="preserve"> to join their group</w:t>
      </w:r>
      <w:r w:rsidR="00DC19B5" w:rsidRPr="002F6625">
        <w:rPr>
          <w:rFonts w:ascii="Verdana" w:hAnsi="Verdana"/>
        </w:rPr>
        <w:t xml:space="preserve">. </w:t>
      </w:r>
      <w:r w:rsidR="00875618" w:rsidRPr="002F6625">
        <w:rPr>
          <w:rFonts w:ascii="Verdana" w:hAnsi="Verdana"/>
        </w:rPr>
        <w:t xml:space="preserve">The </w:t>
      </w:r>
      <w:r w:rsidR="00DC19B5" w:rsidRPr="002F6625">
        <w:rPr>
          <w:rFonts w:ascii="Verdana" w:hAnsi="Verdana"/>
          <w:i/>
        </w:rPr>
        <w:t xml:space="preserve">Manager </w:t>
      </w:r>
      <w:r w:rsidR="006A6901" w:rsidRPr="002F6625">
        <w:rPr>
          <w:rFonts w:ascii="Verdana" w:hAnsi="Verdana"/>
        </w:rPr>
        <w:t>will be responsible</w:t>
      </w:r>
      <w:r w:rsidR="00186925" w:rsidRPr="002F6625">
        <w:rPr>
          <w:rFonts w:ascii="Verdana" w:hAnsi="Verdana"/>
        </w:rPr>
        <w:t xml:space="preserve"> for checking </w:t>
      </w:r>
      <w:r w:rsidR="00875618" w:rsidRPr="002F6625">
        <w:rPr>
          <w:rFonts w:ascii="Verdana" w:hAnsi="Verdana"/>
        </w:rPr>
        <w:t xml:space="preserve">the items (layer, map, document) uploaded by members of his/her group, and the completeness of the metadata. Once the item is in line with the platform’s requirements, the </w:t>
      </w:r>
      <w:r w:rsidR="00875618" w:rsidRPr="002F6625">
        <w:rPr>
          <w:rFonts w:ascii="Verdana" w:hAnsi="Verdana"/>
          <w:i/>
        </w:rPr>
        <w:t>Manager</w:t>
      </w:r>
      <w:r w:rsidR="00875618" w:rsidRPr="002F6625">
        <w:rPr>
          <w:rFonts w:ascii="Verdana" w:hAnsi="Verdana"/>
        </w:rPr>
        <w:t xml:space="preserve"> is responsible for </w:t>
      </w:r>
      <w:r w:rsidR="00875618" w:rsidRPr="002F6625">
        <w:rPr>
          <w:rFonts w:ascii="Verdana" w:hAnsi="Verdana"/>
          <w:i/>
        </w:rPr>
        <w:t>approving</w:t>
      </w:r>
      <w:r w:rsidR="00875618" w:rsidRPr="002F6625">
        <w:rPr>
          <w:rFonts w:ascii="Verdana" w:hAnsi="Verdana"/>
        </w:rPr>
        <w:t xml:space="preserve"> it. By doing so, WINS Administrators will be notified that the item is ready for publication, and will release it publicly.  </w:t>
      </w:r>
    </w:p>
    <w:p w14:paraId="214D0BB1" w14:textId="485AFAC2" w:rsidR="00DE3DA9" w:rsidRPr="00DE3DA9" w:rsidRDefault="002B55BA" w:rsidP="00DE3DA9">
      <w:pPr>
        <w:spacing w:after="120" w:line="276" w:lineRule="auto"/>
        <w:jc w:val="both"/>
        <w:rPr>
          <w:rFonts w:ascii="Verdana" w:hAnsi="Verdana"/>
        </w:rPr>
      </w:pPr>
      <w:r w:rsidRPr="002F6625">
        <w:rPr>
          <w:rFonts w:ascii="Verdana" w:hAnsi="Verdana"/>
        </w:rPr>
        <w:t xml:space="preserve">A </w:t>
      </w:r>
      <w:r w:rsidR="00186925" w:rsidRPr="002F6625">
        <w:rPr>
          <w:rFonts w:ascii="Verdana" w:hAnsi="Verdana"/>
        </w:rPr>
        <w:t xml:space="preserve">user guide </w:t>
      </w:r>
      <w:r w:rsidR="00875618" w:rsidRPr="002F6625">
        <w:rPr>
          <w:rFonts w:ascii="Verdana" w:hAnsi="Verdana"/>
        </w:rPr>
        <w:t xml:space="preserve">for </w:t>
      </w:r>
      <w:r w:rsidR="00DE3DA9" w:rsidRPr="002F6625">
        <w:rPr>
          <w:rFonts w:ascii="Verdana" w:hAnsi="Verdana"/>
        </w:rPr>
        <w:t xml:space="preserve">WINS </w:t>
      </w:r>
      <w:r w:rsidR="00186925">
        <w:rPr>
          <w:rFonts w:ascii="Verdana" w:hAnsi="Verdana"/>
        </w:rPr>
        <w:t>is available on the platform (</w:t>
      </w:r>
      <w:hyperlink r:id="rId25" w:history="1">
        <w:r w:rsidR="00186925" w:rsidRPr="00BD74DB">
          <w:rPr>
            <w:rStyle w:val="Lienhypertexte"/>
            <w:rFonts w:ascii="Verdana" w:hAnsi="Verdana"/>
          </w:rPr>
          <w:t>http://ihp-wins.unesco.org/get-started/1/</w:t>
        </w:r>
      </w:hyperlink>
      <w:r w:rsidR="00186925">
        <w:rPr>
          <w:rFonts w:ascii="Verdana" w:hAnsi="Verdana"/>
        </w:rPr>
        <w:t xml:space="preserve">). </w:t>
      </w:r>
    </w:p>
    <w:p w14:paraId="23C645F7" w14:textId="77777777" w:rsidR="00B7285D" w:rsidRDefault="00B7285D" w:rsidP="00C30C97">
      <w:pPr>
        <w:spacing w:after="120" w:line="276" w:lineRule="auto"/>
        <w:jc w:val="both"/>
        <w:rPr>
          <w:rFonts w:ascii="Verdana" w:hAnsi="Verdana"/>
          <w:i/>
          <w:highlight w:val="yellow"/>
        </w:rPr>
      </w:pPr>
    </w:p>
    <w:p w14:paraId="0876E535" w14:textId="6552C2A9" w:rsidR="002D485E" w:rsidRPr="00661D9D" w:rsidRDefault="002D485E" w:rsidP="00C30C97">
      <w:pPr>
        <w:spacing w:after="120" w:line="276" w:lineRule="auto"/>
        <w:jc w:val="both"/>
        <w:rPr>
          <w:rFonts w:ascii="Verdana" w:hAnsi="Verdana"/>
          <w:i/>
        </w:rPr>
      </w:pPr>
      <w:r w:rsidRPr="00661D9D">
        <w:rPr>
          <w:rFonts w:ascii="Verdana" w:hAnsi="Verdana"/>
          <w:i/>
        </w:rPr>
        <w:t xml:space="preserve">3.4.3 Data </w:t>
      </w:r>
      <w:r w:rsidR="006252A0">
        <w:rPr>
          <w:rFonts w:ascii="Verdana" w:hAnsi="Verdana"/>
          <w:i/>
        </w:rPr>
        <w:t>migration</w:t>
      </w:r>
      <w:r w:rsidRPr="00661D9D">
        <w:rPr>
          <w:rFonts w:ascii="Verdana" w:hAnsi="Verdana"/>
          <w:i/>
        </w:rPr>
        <w:t xml:space="preserve"> from WINS to ORASECOM WIS</w:t>
      </w:r>
    </w:p>
    <w:p w14:paraId="5443D8E0" w14:textId="09B0C522" w:rsidR="00A955A9" w:rsidRDefault="00DE3DA9" w:rsidP="00A955A9">
      <w:pPr>
        <w:spacing w:after="120" w:line="276" w:lineRule="auto"/>
        <w:jc w:val="both"/>
        <w:rPr>
          <w:rFonts w:ascii="Verdana" w:hAnsi="Verdana"/>
        </w:rPr>
      </w:pPr>
      <w:r w:rsidRPr="00661D9D">
        <w:rPr>
          <w:rFonts w:ascii="Verdana" w:hAnsi="Verdana"/>
        </w:rPr>
        <w:t xml:space="preserve">It is foreseen that once the GIS functionality in ORASECOM WIS </w:t>
      </w:r>
      <w:r w:rsidR="009B6CF4">
        <w:rPr>
          <w:rFonts w:ascii="Verdana" w:hAnsi="Verdana"/>
        </w:rPr>
        <w:t>is</w:t>
      </w:r>
      <w:r w:rsidRPr="00661D9D">
        <w:rPr>
          <w:rFonts w:ascii="Verdana" w:hAnsi="Verdana"/>
        </w:rPr>
        <w:t xml:space="preserve"> developed</w:t>
      </w:r>
      <w:r w:rsidR="00F233A2" w:rsidRPr="00661D9D">
        <w:rPr>
          <w:rFonts w:ascii="Verdana" w:hAnsi="Verdana"/>
        </w:rPr>
        <w:t xml:space="preserve"> and operational</w:t>
      </w:r>
      <w:r w:rsidRPr="00661D9D">
        <w:rPr>
          <w:rFonts w:ascii="Verdana" w:hAnsi="Verdana"/>
        </w:rPr>
        <w:t xml:space="preserve">, all spatial data will be </w:t>
      </w:r>
      <w:r w:rsidR="006252A0">
        <w:rPr>
          <w:rFonts w:ascii="Verdana" w:hAnsi="Verdana"/>
        </w:rPr>
        <w:t>migrated</w:t>
      </w:r>
      <w:r w:rsidRPr="00661D9D">
        <w:rPr>
          <w:rFonts w:ascii="Verdana" w:hAnsi="Verdana"/>
        </w:rPr>
        <w:t xml:space="preserve"> from WINS to ORASECOM WIS. Considering that the revamping of ORASECOM WIS is still </w:t>
      </w:r>
      <w:r w:rsidRPr="00661D9D">
        <w:rPr>
          <w:rFonts w:ascii="Verdana" w:hAnsi="Verdana"/>
        </w:rPr>
        <w:lastRenderedPageBreak/>
        <w:t xml:space="preserve">pending funding, quotations could already be requested.  </w:t>
      </w:r>
      <w:r w:rsidR="00F233A2" w:rsidRPr="00661D9D">
        <w:rPr>
          <w:rFonts w:ascii="Verdana" w:hAnsi="Verdana"/>
        </w:rPr>
        <w:t>It is recommended that the GIS functionality in ORASECOM WIS should be developed under GeoNode platform (</w:t>
      </w:r>
      <w:hyperlink r:id="rId26" w:history="1">
        <w:r w:rsidR="00F233A2" w:rsidRPr="00661D9D">
          <w:rPr>
            <w:rStyle w:val="Lienhypertexte"/>
            <w:rFonts w:ascii="Verdana" w:hAnsi="Verdana"/>
          </w:rPr>
          <w:t>http://geonode.org)</w:t>
        </w:r>
      </w:hyperlink>
      <w:r w:rsidR="00F233A2" w:rsidRPr="00661D9D">
        <w:rPr>
          <w:rFonts w:ascii="Verdana" w:hAnsi="Verdana"/>
        </w:rPr>
        <w:t xml:space="preserve"> which is the same as WINS</w:t>
      </w:r>
      <w:r w:rsidR="00663A87">
        <w:rPr>
          <w:rFonts w:ascii="Verdana" w:hAnsi="Verdana"/>
        </w:rPr>
        <w:t>’</w:t>
      </w:r>
      <w:r w:rsidR="00A955A9">
        <w:rPr>
          <w:rFonts w:ascii="Verdana" w:hAnsi="Verdana"/>
        </w:rPr>
        <w:t>.</w:t>
      </w:r>
    </w:p>
    <w:p w14:paraId="49E3F32C" w14:textId="77777777" w:rsidR="003E30CC" w:rsidRPr="0015703C" w:rsidRDefault="001E7493" w:rsidP="0015703C">
      <w:pPr>
        <w:spacing w:after="120" w:line="276" w:lineRule="auto"/>
        <w:jc w:val="both"/>
        <w:rPr>
          <w:rFonts w:ascii="Verdana" w:hAnsi="Verdana"/>
          <w:color w:val="000000" w:themeColor="text1"/>
        </w:rPr>
      </w:pPr>
      <w:r w:rsidRPr="0015703C">
        <w:rPr>
          <w:rFonts w:ascii="Verdana" w:hAnsi="Verdana"/>
          <w:color w:val="000000" w:themeColor="text1"/>
        </w:rPr>
        <w:t>GeoNode is</w:t>
      </w:r>
      <w:r w:rsidR="003E30CC" w:rsidRPr="0015703C">
        <w:rPr>
          <w:rFonts w:ascii="Verdana" w:hAnsi="Verdana"/>
          <w:color w:val="000000" w:themeColor="text1"/>
        </w:rPr>
        <w:t xml:space="preserve"> a web-based application and platform for developing </w:t>
      </w:r>
      <w:r w:rsidRPr="0015703C">
        <w:rPr>
          <w:rFonts w:ascii="Verdana" w:hAnsi="Verdana"/>
          <w:color w:val="000000" w:themeColor="text1"/>
        </w:rPr>
        <w:t xml:space="preserve">GIS </w:t>
      </w:r>
      <w:r w:rsidR="003E30CC" w:rsidRPr="0015703C">
        <w:rPr>
          <w:rFonts w:ascii="Verdana" w:hAnsi="Verdana"/>
          <w:color w:val="000000" w:themeColor="text1"/>
        </w:rPr>
        <w:t xml:space="preserve">and deploying spatial data infrastructure (SDI). </w:t>
      </w:r>
      <w:r w:rsidRPr="0015703C">
        <w:rPr>
          <w:rFonts w:ascii="Verdana" w:hAnsi="Verdana"/>
          <w:color w:val="000000" w:themeColor="text1"/>
        </w:rPr>
        <w:t xml:space="preserve"> It has the added value of </w:t>
      </w:r>
      <w:r w:rsidR="00663A87">
        <w:rPr>
          <w:rFonts w:ascii="Verdana" w:hAnsi="Verdana"/>
          <w:color w:val="000000" w:themeColor="text1"/>
        </w:rPr>
        <w:t xml:space="preserve">having been developed </w:t>
      </w:r>
      <w:r w:rsidR="006D09E9" w:rsidRPr="0015703C">
        <w:rPr>
          <w:rFonts w:ascii="Verdana" w:hAnsi="Verdana"/>
          <w:color w:val="000000" w:themeColor="text1"/>
        </w:rPr>
        <w:t xml:space="preserve">using </w:t>
      </w:r>
      <w:r w:rsidRPr="0015703C">
        <w:rPr>
          <w:rFonts w:ascii="Verdana" w:hAnsi="Verdana"/>
          <w:color w:val="000000" w:themeColor="text1"/>
        </w:rPr>
        <w:t xml:space="preserve">open source </w:t>
      </w:r>
      <w:r w:rsidR="006D09E9" w:rsidRPr="0015703C">
        <w:rPr>
          <w:rFonts w:ascii="Verdana" w:hAnsi="Verdana"/>
          <w:color w:val="000000" w:themeColor="text1"/>
        </w:rPr>
        <w:t xml:space="preserve">coding </w:t>
      </w:r>
      <w:r w:rsidRPr="0015703C">
        <w:rPr>
          <w:rFonts w:ascii="Verdana" w:hAnsi="Verdana"/>
          <w:color w:val="000000" w:themeColor="text1"/>
        </w:rPr>
        <w:t>which</w:t>
      </w:r>
      <w:r w:rsidR="006D09E9" w:rsidRPr="0015703C">
        <w:rPr>
          <w:rFonts w:ascii="Verdana" w:hAnsi="Verdana"/>
          <w:color w:val="000000" w:themeColor="text1"/>
        </w:rPr>
        <w:t xml:space="preserve"> means that the purchase of software</w:t>
      </w:r>
      <w:r w:rsidRPr="0015703C">
        <w:rPr>
          <w:rFonts w:ascii="Verdana" w:hAnsi="Verdana"/>
          <w:color w:val="000000" w:themeColor="text1"/>
        </w:rPr>
        <w:t xml:space="preserve"> license</w:t>
      </w:r>
      <w:r w:rsidR="006D09E9" w:rsidRPr="0015703C">
        <w:rPr>
          <w:rFonts w:ascii="Verdana" w:hAnsi="Verdana"/>
          <w:color w:val="000000" w:themeColor="text1"/>
        </w:rPr>
        <w:t>s</w:t>
      </w:r>
      <w:r w:rsidRPr="0015703C">
        <w:rPr>
          <w:rFonts w:ascii="Verdana" w:hAnsi="Verdana"/>
          <w:color w:val="000000" w:themeColor="text1"/>
        </w:rPr>
        <w:t xml:space="preserve"> is not required and that it can receive technical updates </w:t>
      </w:r>
      <w:r w:rsidR="00663A87">
        <w:rPr>
          <w:rFonts w:ascii="Verdana" w:hAnsi="Verdana"/>
          <w:color w:val="000000" w:themeColor="text1"/>
        </w:rPr>
        <w:t>and/</w:t>
      </w:r>
      <w:r w:rsidRPr="0015703C">
        <w:rPr>
          <w:rFonts w:ascii="Verdana" w:hAnsi="Verdana"/>
          <w:color w:val="000000" w:themeColor="text1"/>
        </w:rPr>
        <w:t>or new development</w:t>
      </w:r>
      <w:r w:rsidR="00663A87">
        <w:rPr>
          <w:rFonts w:ascii="Verdana" w:hAnsi="Verdana"/>
          <w:color w:val="000000" w:themeColor="text1"/>
        </w:rPr>
        <w:t>s</w:t>
      </w:r>
      <w:r w:rsidRPr="0015703C">
        <w:rPr>
          <w:rFonts w:ascii="Verdana" w:hAnsi="Verdana"/>
          <w:color w:val="000000" w:themeColor="text1"/>
        </w:rPr>
        <w:t xml:space="preserve"> at a </w:t>
      </w:r>
      <w:r w:rsidR="006D09E9" w:rsidRPr="0015703C">
        <w:rPr>
          <w:rFonts w:ascii="Verdana" w:hAnsi="Verdana"/>
          <w:color w:val="000000" w:themeColor="text1"/>
        </w:rPr>
        <w:t xml:space="preserve">very limited </w:t>
      </w:r>
      <w:r w:rsidRPr="0015703C">
        <w:rPr>
          <w:rFonts w:ascii="Verdana" w:hAnsi="Verdana"/>
          <w:color w:val="000000" w:themeColor="text1"/>
        </w:rPr>
        <w:t>low cost.</w:t>
      </w:r>
      <w:r w:rsidR="006D09E9" w:rsidRPr="0015703C">
        <w:rPr>
          <w:rFonts w:ascii="Verdana" w:hAnsi="Verdana"/>
          <w:color w:val="000000" w:themeColor="text1"/>
        </w:rPr>
        <w:t xml:space="preserve"> GeoNode </w:t>
      </w:r>
      <w:r w:rsidR="003E30CC" w:rsidRPr="0015703C">
        <w:rPr>
          <w:rFonts w:ascii="Verdana" w:hAnsi="Verdana"/>
          <w:color w:val="000000" w:themeColor="text1"/>
        </w:rPr>
        <w:t>architecture is des</w:t>
      </w:r>
      <w:r w:rsidR="006D09E9" w:rsidRPr="0015703C">
        <w:rPr>
          <w:rFonts w:ascii="Verdana" w:hAnsi="Verdana"/>
          <w:color w:val="000000" w:themeColor="text1"/>
        </w:rPr>
        <w:t>igned to be expandable and modifi</w:t>
      </w:r>
      <w:r w:rsidR="003E30CC" w:rsidRPr="0015703C">
        <w:rPr>
          <w:rFonts w:ascii="Verdana" w:hAnsi="Verdana"/>
          <w:color w:val="000000" w:themeColor="text1"/>
        </w:rPr>
        <w:t>able, easily integrating (and linking) with existing platforms</w:t>
      </w:r>
      <w:r w:rsidR="006D09E9" w:rsidRPr="0015703C">
        <w:rPr>
          <w:rFonts w:ascii="Verdana" w:hAnsi="Verdana"/>
          <w:color w:val="000000" w:themeColor="text1"/>
        </w:rPr>
        <w:t>. Over the past years, GeoNode platform has become a reference in the GIS community and is being used by several institutions such as the UN World Food Programme</w:t>
      </w:r>
      <w:r w:rsidR="009B7B39" w:rsidRPr="0015703C">
        <w:rPr>
          <w:rFonts w:ascii="Verdana" w:hAnsi="Verdana"/>
          <w:color w:val="000000" w:themeColor="text1"/>
        </w:rPr>
        <w:t xml:space="preserve"> (</w:t>
      </w:r>
      <w:hyperlink r:id="rId27" w:history="1">
        <w:r w:rsidR="009B7B39" w:rsidRPr="0015703C">
          <w:rPr>
            <w:rStyle w:val="Lienhypertexte"/>
            <w:rFonts w:ascii="Verdana" w:hAnsi="Verdana"/>
          </w:rPr>
          <w:t>https://geonode.wfp.org</w:t>
        </w:r>
      </w:hyperlink>
      <w:r w:rsidR="009B7B39" w:rsidRPr="0015703C">
        <w:rPr>
          <w:rFonts w:ascii="Verdana" w:hAnsi="Verdana"/>
          <w:color w:val="000000" w:themeColor="text1"/>
        </w:rPr>
        <w:t>)</w:t>
      </w:r>
      <w:r w:rsidR="006D09E9" w:rsidRPr="0015703C">
        <w:rPr>
          <w:rFonts w:ascii="Verdana" w:hAnsi="Verdana"/>
          <w:color w:val="000000" w:themeColor="text1"/>
        </w:rPr>
        <w:t xml:space="preserve">, </w:t>
      </w:r>
      <w:r w:rsidR="009B7B39" w:rsidRPr="0015703C">
        <w:rPr>
          <w:rFonts w:ascii="Verdana" w:hAnsi="Verdana"/>
          <w:color w:val="000000" w:themeColor="text1"/>
        </w:rPr>
        <w:t>the World Bank</w:t>
      </w:r>
      <w:r w:rsidR="00694B51" w:rsidRPr="0015703C">
        <w:rPr>
          <w:rFonts w:ascii="Verdana" w:hAnsi="Verdana"/>
          <w:color w:val="000000" w:themeColor="text1"/>
        </w:rPr>
        <w:t xml:space="preserve"> Global Facility for Disaster Reduction and Recovery (GFDRR)</w:t>
      </w:r>
      <w:r w:rsidR="009B7B39" w:rsidRPr="0015703C">
        <w:rPr>
          <w:rFonts w:ascii="Verdana" w:hAnsi="Verdana"/>
          <w:color w:val="000000" w:themeColor="text1"/>
        </w:rPr>
        <w:t xml:space="preserve"> (</w:t>
      </w:r>
      <w:hyperlink r:id="rId28" w:history="1">
        <w:r w:rsidR="00694B51" w:rsidRPr="0015703C">
          <w:rPr>
            <w:rStyle w:val="Lienhypertexte"/>
            <w:rFonts w:ascii="Verdana" w:hAnsi="Verdana"/>
          </w:rPr>
          <w:t>https://www.geonode-gfdrrlab.org</w:t>
        </w:r>
      </w:hyperlink>
      <w:r w:rsidR="009B7B39" w:rsidRPr="0015703C">
        <w:rPr>
          <w:rFonts w:ascii="Verdana" w:hAnsi="Verdana"/>
          <w:color w:val="000000" w:themeColor="text1"/>
        </w:rPr>
        <w:t xml:space="preserve">), </w:t>
      </w:r>
      <w:r w:rsidR="006D09E9" w:rsidRPr="0015703C">
        <w:rPr>
          <w:rFonts w:ascii="Verdana" w:hAnsi="Verdana"/>
          <w:color w:val="000000" w:themeColor="text1"/>
        </w:rPr>
        <w:t>the Ministry of Agriculture, Livestock and Food Supply in Brazil (</w:t>
      </w:r>
      <w:hyperlink r:id="rId29" w:history="1">
        <w:r w:rsidR="009B7B39" w:rsidRPr="0015703C">
          <w:rPr>
            <w:rStyle w:val="Lienhypertexte"/>
            <w:rFonts w:ascii="Verdana" w:hAnsi="Verdana"/>
          </w:rPr>
          <w:t>http://geoinfo.cnpm.embrapa.br</w:t>
        </w:r>
      </w:hyperlink>
      <w:r w:rsidR="009B7B39" w:rsidRPr="0015703C">
        <w:rPr>
          <w:rFonts w:ascii="Verdana" w:hAnsi="Verdana"/>
          <w:color w:val="000000" w:themeColor="text1"/>
        </w:rPr>
        <w:t>), the Department of Water Affairs in Benin (</w:t>
      </w:r>
      <w:hyperlink r:id="rId30" w:history="1">
        <w:r w:rsidR="00694B51" w:rsidRPr="0015703C">
          <w:rPr>
            <w:rStyle w:val="Lienhypertexte"/>
            <w:rFonts w:ascii="Verdana" w:hAnsi="Verdana"/>
          </w:rPr>
          <w:t>http://snieau.bj</w:t>
        </w:r>
      </w:hyperlink>
      <w:r w:rsidR="00694B51" w:rsidRPr="0015703C">
        <w:rPr>
          <w:rFonts w:ascii="Verdana" w:hAnsi="Verdana"/>
          <w:color w:val="000000" w:themeColor="text1"/>
        </w:rPr>
        <w:t>), and the</w:t>
      </w:r>
      <w:r w:rsidR="009B7B39" w:rsidRPr="0015703C">
        <w:rPr>
          <w:rFonts w:ascii="Verdana" w:hAnsi="Verdana"/>
          <w:color w:val="000000" w:themeColor="text1"/>
        </w:rPr>
        <w:t xml:space="preserve"> Plan</w:t>
      </w:r>
      <w:r w:rsidR="00694B51" w:rsidRPr="0015703C">
        <w:rPr>
          <w:rFonts w:ascii="Verdana" w:hAnsi="Verdana"/>
          <w:color w:val="000000" w:themeColor="text1"/>
        </w:rPr>
        <w:t xml:space="preserve"> Trifinio </w:t>
      </w:r>
      <w:r w:rsidR="0015703C" w:rsidRPr="0015703C">
        <w:rPr>
          <w:rFonts w:ascii="Verdana" w:hAnsi="Verdana"/>
          <w:color w:val="000000" w:themeColor="text1"/>
        </w:rPr>
        <w:t xml:space="preserve">(an environmental regional organization </w:t>
      </w:r>
      <w:r w:rsidR="00694B51" w:rsidRPr="0015703C">
        <w:rPr>
          <w:rFonts w:ascii="Verdana" w:hAnsi="Verdana"/>
          <w:color w:val="000000" w:themeColor="text1"/>
        </w:rPr>
        <w:t>in Central America</w:t>
      </w:r>
      <w:r w:rsidR="0015703C" w:rsidRPr="0015703C">
        <w:rPr>
          <w:rFonts w:ascii="Verdana" w:hAnsi="Verdana"/>
          <w:color w:val="000000" w:themeColor="text1"/>
        </w:rPr>
        <w:t>)</w:t>
      </w:r>
      <w:r w:rsidR="00694B51" w:rsidRPr="0015703C">
        <w:rPr>
          <w:rFonts w:ascii="Verdana" w:hAnsi="Verdana"/>
          <w:color w:val="000000" w:themeColor="text1"/>
        </w:rPr>
        <w:t xml:space="preserve">  (</w:t>
      </w:r>
      <w:hyperlink r:id="rId31" w:history="1">
        <w:r w:rsidR="00694B51" w:rsidRPr="0015703C">
          <w:rPr>
            <w:rStyle w:val="Lienhypertexte"/>
            <w:rFonts w:ascii="Verdana" w:hAnsi="Verdana"/>
          </w:rPr>
          <w:t>http://www.geoportaltrifinio.net/maps/</w:t>
        </w:r>
      </w:hyperlink>
      <w:r w:rsidR="00694B51" w:rsidRPr="0015703C">
        <w:rPr>
          <w:rFonts w:ascii="Verdana" w:hAnsi="Verdana"/>
          <w:color w:val="000000" w:themeColor="text1"/>
        </w:rPr>
        <w:t>)</w:t>
      </w:r>
      <w:r w:rsidR="00DB5429">
        <w:rPr>
          <w:rFonts w:ascii="Verdana" w:hAnsi="Verdana"/>
          <w:color w:val="000000" w:themeColor="text1"/>
        </w:rPr>
        <w:t>,</w:t>
      </w:r>
      <w:r w:rsidR="00694B51" w:rsidRPr="0015703C">
        <w:rPr>
          <w:rFonts w:ascii="Verdana" w:hAnsi="Verdana"/>
          <w:color w:val="000000" w:themeColor="text1"/>
        </w:rPr>
        <w:t xml:space="preserve"> </w:t>
      </w:r>
      <w:r w:rsidR="0015703C" w:rsidRPr="0015703C">
        <w:rPr>
          <w:rFonts w:ascii="Verdana" w:hAnsi="Verdana"/>
          <w:color w:val="000000" w:themeColor="text1"/>
        </w:rPr>
        <w:t>among others.</w:t>
      </w:r>
    </w:p>
    <w:p w14:paraId="48F4CB1B" w14:textId="77777777" w:rsidR="00A7382C" w:rsidRPr="00A7382C" w:rsidRDefault="00A7382C" w:rsidP="00C30C97">
      <w:pPr>
        <w:spacing w:after="120" w:line="276" w:lineRule="auto"/>
        <w:jc w:val="both"/>
        <w:rPr>
          <w:rFonts w:ascii="Verdana" w:hAnsi="Verdana"/>
          <w:i/>
        </w:rPr>
      </w:pPr>
    </w:p>
    <w:p w14:paraId="7220A8C4" w14:textId="77777777" w:rsidR="00B015E5" w:rsidRDefault="0064006A" w:rsidP="00C30C97">
      <w:pPr>
        <w:spacing w:after="120" w:line="276" w:lineRule="auto"/>
        <w:jc w:val="both"/>
        <w:rPr>
          <w:rFonts w:ascii="Verdana" w:hAnsi="Verdana"/>
          <w:b/>
          <w:i/>
        </w:rPr>
      </w:pPr>
      <w:r>
        <w:rPr>
          <w:rFonts w:ascii="Verdana" w:hAnsi="Verdana"/>
          <w:b/>
          <w:i/>
        </w:rPr>
        <w:t>3.5</w:t>
      </w:r>
      <w:r w:rsidR="00B015E5">
        <w:rPr>
          <w:rFonts w:ascii="Verdana" w:hAnsi="Verdana"/>
          <w:b/>
          <w:i/>
        </w:rPr>
        <w:t xml:space="preserve"> Workplan for the migration of the STAS database</w:t>
      </w:r>
      <w:r>
        <w:rPr>
          <w:rFonts w:ascii="Verdana" w:hAnsi="Verdana"/>
          <w:b/>
          <w:i/>
        </w:rPr>
        <w:t>s</w:t>
      </w:r>
      <w:r w:rsidR="00B015E5">
        <w:rPr>
          <w:rFonts w:ascii="Verdana" w:hAnsi="Verdana"/>
          <w:b/>
          <w:i/>
        </w:rPr>
        <w:t xml:space="preserve"> and information to ORASECOM WIS</w:t>
      </w:r>
    </w:p>
    <w:p w14:paraId="69F75EDD" w14:textId="77777777" w:rsidR="002E6259" w:rsidRDefault="002E6259" w:rsidP="00C30C97">
      <w:pPr>
        <w:spacing w:after="200" w:line="276" w:lineRule="auto"/>
        <w:jc w:val="both"/>
        <w:rPr>
          <w:rFonts w:ascii="Verdana" w:hAnsi="Verdana"/>
          <w:b/>
          <w:i/>
        </w:rPr>
      </w:pPr>
    </w:p>
    <w:p w14:paraId="51FF2145" w14:textId="5D8766F1" w:rsidR="00E075FD" w:rsidRDefault="00E075FD" w:rsidP="00C30C97">
      <w:pPr>
        <w:spacing w:after="120" w:line="276" w:lineRule="auto"/>
        <w:jc w:val="both"/>
        <w:rPr>
          <w:rFonts w:ascii="Verdana" w:hAnsi="Verdana"/>
        </w:rPr>
      </w:pPr>
      <w:r w:rsidRPr="009331E0">
        <w:rPr>
          <w:rFonts w:ascii="Verdana" w:hAnsi="Verdana"/>
        </w:rPr>
        <w:t xml:space="preserve">The </w:t>
      </w:r>
      <w:r w:rsidR="009B3277">
        <w:rPr>
          <w:rFonts w:ascii="Verdana" w:hAnsi="Verdana"/>
        </w:rPr>
        <w:t xml:space="preserve">migration of the STAS databases and information to ORASECOM WIS </w:t>
      </w:r>
      <w:r w:rsidRPr="009331E0">
        <w:rPr>
          <w:rFonts w:ascii="Verdana" w:hAnsi="Verdana"/>
        </w:rPr>
        <w:t xml:space="preserve">is expected to </w:t>
      </w:r>
      <w:r>
        <w:rPr>
          <w:rFonts w:ascii="Verdana" w:hAnsi="Verdana"/>
        </w:rPr>
        <w:t xml:space="preserve">start in </w:t>
      </w:r>
      <w:r w:rsidR="00110334">
        <w:rPr>
          <w:rFonts w:ascii="Verdana" w:hAnsi="Verdana"/>
        </w:rPr>
        <w:t xml:space="preserve">June </w:t>
      </w:r>
      <w:r>
        <w:rPr>
          <w:rFonts w:ascii="Verdana" w:hAnsi="Verdana"/>
        </w:rPr>
        <w:t xml:space="preserve">2018 and </w:t>
      </w:r>
      <w:r w:rsidRPr="009331E0">
        <w:rPr>
          <w:rFonts w:ascii="Verdana" w:hAnsi="Verdana"/>
        </w:rPr>
        <w:t xml:space="preserve">be </w:t>
      </w:r>
      <w:r>
        <w:rPr>
          <w:rFonts w:ascii="Verdana" w:hAnsi="Verdana"/>
        </w:rPr>
        <w:t xml:space="preserve">completed by no later </w:t>
      </w:r>
      <w:r w:rsidRPr="009331E0">
        <w:rPr>
          <w:rFonts w:ascii="Verdana" w:hAnsi="Verdana"/>
        </w:rPr>
        <w:t xml:space="preserve">than </w:t>
      </w:r>
      <w:r>
        <w:rPr>
          <w:rFonts w:ascii="Verdana" w:hAnsi="Verdana"/>
        </w:rPr>
        <w:t>30 August 2</w:t>
      </w:r>
      <w:r w:rsidRPr="009331E0">
        <w:rPr>
          <w:rFonts w:ascii="Verdana" w:hAnsi="Verdana"/>
        </w:rPr>
        <w:t>01</w:t>
      </w:r>
      <w:r>
        <w:rPr>
          <w:rFonts w:ascii="Verdana" w:hAnsi="Verdana"/>
        </w:rPr>
        <w:t>8</w:t>
      </w:r>
      <w:r w:rsidR="009B3277">
        <w:rPr>
          <w:rFonts w:ascii="Verdana" w:hAnsi="Verdana"/>
        </w:rPr>
        <w:t xml:space="preserve">. </w:t>
      </w:r>
      <w:r w:rsidR="00C83BC3">
        <w:rPr>
          <w:rFonts w:ascii="Verdana" w:hAnsi="Verdana"/>
        </w:rPr>
        <w:t xml:space="preserve">In order to </w:t>
      </w:r>
      <w:r w:rsidR="005C6C7D">
        <w:rPr>
          <w:rFonts w:ascii="Verdana" w:hAnsi="Verdana"/>
        </w:rPr>
        <w:t xml:space="preserve">implement the decisions of the Council, a consultant </w:t>
      </w:r>
      <w:r>
        <w:rPr>
          <w:rFonts w:ascii="Verdana" w:hAnsi="Verdana"/>
        </w:rPr>
        <w:t xml:space="preserve">will be contracted by UNESCO-IHP </w:t>
      </w:r>
      <w:r w:rsidR="00663A87">
        <w:rPr>
          <w:rFonts w:ascii="Verdana" w:hAnsi="Verdana"/>
        </w:rPr>
        <w:t>(</w:t>
      </w:r>
      <w:r w:rsidR="00A12083">
        <w:rPr>
          <w:rFonts w:ascii="Verdana" w:hAnsi="Verdana"/>
        </w:rPr>
        <w:t>in accordance to UNESCO rules and regulations</w:t>
      </w:r>
      <w:r w:rsidR="00663A87">
        <w:rPr>
          <w:rFonts w:ascii="Verdana" w:hAnsi="Verdana"/>
        </w:rPr>
        <w:t>)</w:t>
      </w:r>
      <w:r w:rsidR="00A12083">
        <w:rPr>
          <w:rFonts w:ascii="Verdana" w:hAnsi="Verdana"/>
        </w:rPr>
        <w:t xml:space="preserve"> </w:t>
      </w:r>
      <w:r>
        <w:rPr>
          <w:rFonts w:ascii="Verdana" w:hAnsi="Verdana"/>
        </w:rPr>
        <w:t>and will work in close collaboration with the ORASECOM Secretariat and the Department of Water Affairs (Botswana), Department of Water Affairs and Forestry (Namibia) and the Department of Water and Sanitation (</w:t>
      </w:r>
      <w:r w:rsidR="009B6CF4">
        <w:rPr>
          <w:rFonts w:ascii="Verdana" w:hAnsi="Verdana"/>
        </w:rPr>
        <w:t>South Africa</w:t>
      </w:r>
      <w:r>
        <w:rPr>
          <w:rFonts w:ascii="Verdana" w:hAnsi="Verdana"/>
        </w:rPr>
        <w:t xml:space="preserve">). ORASECOM </w:t>
      </w:r>
      <w:r w:rsidR="001421FB">
        <w:rPr>
          <w:rFonts w:ascii="Verdana" w:hAnsi="Verdana"/>
        </w:rPr>
        <w:t xml:space="preserve">Secretariat </w:t>
      </w:r>
      <w:r>
        <w:rPr>
          <w:rFonts w:ascii="Verdana" w:hAnsi="Verdana"/>
        </w:rPr>
        <w:t>and Member States will provide UNESCO</w:t>
      </w:r>
      <w:r w:rsidR="005C6C7D">
        <w:rPr>
          <w:rFonts w:ascii="Verdana" w:hAnsi="Verdana"/>
        </w:rPr>
        <w:t>-IHP</w:t>
      </w:r>
      <w:r>
        <w:rPr>
          <w:rFonts w:ascii="Verdana" w:hAnsi="Verdana"/>
        </w:rPr>
        <w:t xml:space="preserve"> with potential names of consultants</w:t>
      </w:r>
      <w:r w:rsidR="001421FB">
        <w:rPr>
          <w:rFonts w:ascii="Verdana" w:hAnsi="Verdana"/>
        </w:rPr>
        <w:t xml:space="preserve"> to be hired</w:t>
      </w:r>
      <w:r>
        <w:rPr>
          <w:rFonts w:ascii="Verdana" w:hAnsi="Verdana"/>
        </w:rPr>
        <w:t xml:space="preserve">.  </w:t>
      </w:r>
      <w:r w:rsidR="005C6C7D">
        <w:rPr>
          <w:rFonts w:ascii="Verdana" w:hAnsi="Verdana"/>
        </w:rPr>
        <w:t>The ma</w:t>
      </w:r>
      <w:r w:rsidR="00663A87">
        <w:rPr>
          <w:rFonts w:ascii="Verdana" w:hAnsi="Verdana"/>
        </w:rPr>
        <w:t xml:space="preserve">in activities to be undertaken and </w:t>
      </w:r>
      <w:r w:rsidR="005C6C7D">
        <w:rPr>
          <w:rFonts w:ascii="Verdana" w:hAnsi="Verdana"/>
        </w:rPr>
        <w:t xml:space="preserve">their </w:t>
      </w:r>
      <w:r w:rsidR="00663A87">
        <w:rPr>
          <w:rFonts w:ascii="Verdana" w:hAnsi="Verdana"/>
        </w:rPr>
        <w:t xml:space="preserve">respective </w:t>
      </w:r>
      <w:r w:rsidR="005C6C7D">
        <w:rPr>
          <w:rFonts w:ascii="Verdana" w:hAnsi="Verdana"/>
        </w:rPr>
        <w:t xml:space="preserve">responsible, time frame and deliverables are presented in </w:t>
      </w:r>
      <w:r w:rsidR="00EE394C" w:rsidRPr="0024307A">
        <w:rPr>
          <w:rFonts w:ascii="Verdana" w:hAnsi="Verdana"/>
        </w:rPr>
        <w:t>Table 3.3</w:t>
      </w:r>
      <w:r w:rsidR="005C6C7D" w:rsidRPr="0024307A">
        <w:rPr>
          <w:rFonts w:ascii="Verdana" w:hAnsi="Verdana"/>
        </w:rPr>
        <w:t>.</w:t>
      </w:r>
    </w:p>
    <w:p w14:paraId="43AC3DDE" w14:textId="77777777" w:rsidR="00E075FD" w:rsidRDefault="00E075FD" w:rsidP="00C30C97">
      <w:pPr>
        <w:spacing w:after="120" w:line="276" w:lineRule="auto"/>
        <w:jc w:val="both"/>
        <w:rPr>
          <w:rFonts w:ascii="Verdana" w:hAnsi="Verdana"/>
        </w:rPr>
      </w:pPr>
    </w:p>
    <w:p w14:paraId="1B3152B4" w14:textId="77777777" w:rsidR="001C0E26" w:rsidRPr="00265972" w:rsidRDefault="00EE394C" w:rsidP="00C30C97">
      <w:pPr>
        <w:spacing w:after="120" w:line="276" w:lineRule="auto"/>
        <w:jc w:val="center"/>
        <w:rPr>
          <w:rFonts w:ascii="Verdana" w:hAnsi="Verdana"/>
          <w:b/>
          <w:i/>
          <w:sz w:val="22"/>
          <w:szCs w:val="22"/>
          <w:u w:val="single"/>
        </w:rPr>
      </w:pPr>
      <w:r w:rsidRPr="00265972">
        <w:rPr>
          <w:rFonts w:ascii="Verdana" w:hAnsi="Verdana"/>
          <w:i/>
          <w:sz w:val="22"/>
          <w:szCs w:val="22"/>
        </w:rPr>
        <w:lastRenderedPageBreak/>
        <w:t>Table 3.3</w:t>
      </w:r>
      <w:r w:rsidR="00FB6735" w:rsidRPr="00265972">
        <w:rPr>
          <w:rFonts w:ascii="Verdana" w:hAnsi="Verdana"/>
          <w:i/>
          <w:sz w:val="22"/>
          <w:szCs w:val="22"/>
        </w:rPr>
        <w:t>:</w:t>
      </w:r>
      <w:r w:rsidR="0024307A" w:rsidRPr="00265972">
        <w:rPr>
          <w:rFonts w:ascii="Verdana" w:hAnsi="Verdana"/>
          <w:i/>
          <w:sz w:val="22"/>
          <w:szCs w:val="22"/>
        </w:rPr>
        <w:t xml:space="preserve"> Workplan for the migration of the STAS databases and information to ORASEOM WIS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5"/>
        <w:gridCol w:w="2028"/>
        <w:gridCol w:w="1588"/>
        <w:gridCol w:w="1765"/>
      </w:tblGrid>
      <w:tr w:rsidR="009B3277" w:rsidRPr="00B733F1" w14:paraId="594BA038" w14:textId="77777777" w:rsidTr="009B3277">
        <w:tc>
          <w:tcPr>
            <w:tcW w:w="3955" w:type="dxa"/>
            <w:shd w:val="clear" w:color="auto" w:fill="auto"/>
          </w:tcPr>
          <w:p w14:paraId="4E3E7FDB" w14:textId="77777777" w:rsidR="001C0E26" w:rsidRPr="00C83BC3" w:rsidRDefault="005C6C7D" w:rsidP="00C30C97">
            <w:pPr>
              <w:spacing w:after="120" w:line="276" w:lineRule="auto"/>
              <w:jc w:val="center"/>
              <w:rPr>
                <w:rFonts w:ascii="Verdana" w:hAnsi="Verdana"/>
                <w:b/>
                <w:u w:val="single"/>
              </w:rPr>
            </w:pPr>
            <w:r>
              <w:rPr>
                <w:rFonts w:ascii="Verdana" w:hAnsi="Verdana"/>
                <w:b/>
                <w:u w:val="single"/>
              </w:rPr>
              <w:t>Activities</w:t>
            </w:r>
            <w:r w:rsidR="001C0E26" w:rsidRPr="00C83BC3">
              <w:rPr>
                <w:rFonts w:ascii="Verdana" w:hAnsi="Verdana"/>
                <w:b/>
                <w:u w:val="single"/>
              </w:rPr>
              <w:t xml:space="preserve"> to be undertaken</w:t>
            </w:r>
          </w:p>
        </w:tc>
        <w:tc>
          <w:tcPr>
            <w:tcW w:w="2061" w:type="dxa"/>
          </w:tcPr>
          <w:p w14:paraId="4EBBE4CD" w14:textId="77777777" w:rsidR="001C0E26" w:rsidRPr="00C83BC3" w:rsidRDefault="001C0E26" w:rsidP="00C30C97">
            <w:pPr>
              <w:spacing w:after="120" w:line="276" w:lineRule="auto"/>
              <w:jc w:val="center"/>
              <w:rPr>
                <w:rFonts w:ascii="Verdana" w:hAnsi="Verdana"/>
                <w:b/>
                <w:u w:val="single"/>
              </w:rPr>
            </w:pPr>
            <w:r w:rsidRPr="00C83BC3">
              <w:rPr>
                <w:rFonts w:ascii="Verdana" w:hAnsi="Verdana"/>
                <w:b/>
                <w:u w:val="single"/>
              </w:rPr>
              <w:t>Responsible</w:t>
            </w:r>
          </w:p>
        </w:tc>
        <w:tc>
          <w:tcPr>
            <w:tcW w:w="1389" w:type="dxa"/>
          </w:tcPr>
          <w:p w14:paraId="19456A10" w14:textId="77777777" w:rsidR="001C0E26" w:rsidRPr="00C83BC3" w:rsidRDefault="009B3277" w:rsidP="00C30C97">
            <w:pPr>
              <w:spacing w:after="120" w:line="276" w:lineRule="auto"/>
              <w:jc w:val="center"/>
              <w:rPr>
                <w:rFonts w:ascii="Verdana" w:hAnsi="Verdana"/>
                <w:b/>
                <w:u w:val="single"/>
              </w:rPr>
            </w:pPr>
            <w:r w:rsidRPr="00C83BC3">
              <w:rPr>
                <w:rFonts w:ascii="Verdana" w:hAnsi="Verdana"/>
                <w:b/>
                <w:u w:val="single"/>
              </w:rPr>
              <w:t>Time frame</w:t>
            </w:r>
          </w:p>
        </w:tc>
        <w:tc>
          <w:tcPr>
            <w:tcW w:w="1611" w:type="dxa"/>
          </w:tcPr>
          <w:p w14:paraId="17029645" w14:textId="77777777" w:rsidR="001C0E26" w:rsidRPr="00C83BC3" w:rsidRDefault="001C0E26" w:rsidP="00C30C97">
            <w:pPr>
              <w:spacing w:after="120" w:line="276" w:lineRule="auto"/>
              <w:jc w:val="center"/>
              <w:rPr>
                <w:rFonts w:ascii="Verdana" w:hAnsi="Verdana"/>
                <w:b/>
                <w:u w:val="single"/>
              </w:rPr>
            </w:pPr>
            <w:r w:rsidRPr="00C83BC3">
              <w:rPr>
                <w:rFonts w:ascii="Verdana" w:hAnsi="Verdana"/>
                <w:b/>
                <w:u w:val="single"/>
              </w:rPr>
              <w:t>Deliverable</w:t>
            </w:r>
          </w:p>
        </w:tc>
      </w:tr>
      <w:tr w:rsidR="009B3277" w:rsidRPr="00383B00" w14:paraId="7844081F" w14:textId="77777777" w:rsidTr="009B3277">
        <w:tc>
          <w:tcPr>
            <w:tcW w:w="3955" w:type="dxa"/>
            <w:shd w:val="clear" w:color="auto" w:fill="auto"/>
          </w:tcPr>
          <w:p w14:paraId="454E654D" w14:textId="77777777" w:rsidR="001C0E26" w:rsidRPr="00C83BC3" w:rsidRDefault="009B3277" w:rsidP="00C30C97">
            <w:pPr>
              <w:spacing w:after="120" w:line="276" w:lineRule="auto"/>
              <w:jc w:val="both"/>
              <w:rPr>
                <w:rFonts w:ascii="Verdana" w:hAnsi="Verdana"/>
                <w:i/>
              </w:rPr>
            </w:pPr>
            <w:r w:rsidRPr="00C83BC3">
              <w:rPr>
                <w:rFonts w:ascii="Verdana" w:hAnsi="Verdana"/>
                <w:i/>
              </w:rPr>
              <w:t>Preparation of data transfer</w:t>
            </w:r>
          </w:p>
        </w:tc>
        <w:tc>
          <w:tcPr>
            <w:tcW w:w="2061" w:type="dxa"/>
          </w:tcPr>
          <w:p w14:paraId="6B911675" w14:textId="77777777" w:rsidR="001C0E26" w:rsidRPr="00C83BC3" w:rsidRDefault="009B3277" w:rsidP="00C30C97">
            <w:pPr>
              <w:spacing w:after="120" w:line="276" w:lineRule="auto"/>
              <w:jc w:val="both"/>
              <w:rPr>
                <w:rFonts w:ascii="Verdana" w:hAnsi="Verdana"/>
              </w:rPr>
            </w:pPr>
            <w:r w:rsidRPr="00C83BC3">
              <w:rPr>
                <w:rFonts w:ascii="Verdana" w:hAnsi="Verdana"/>
              </w:rPr>
              <w:t>UNESCO-IHP</w:t>
            </w:r>
          </w:p>
        </w:tc>
        <w:tc>
          <w:tcPr>
            <w:tcW w:w="1389" w:type="dxa"/>
          </w:tcPr>
          <w:p w14:paraId="38177E64" w14:textId="6C6320F8" w:rsidR="001C0E26" w:rsidRPr="00C83BC3" w:rsidRDefault="00CA34B5" w:rsidP="00C30C97">
            <w:pPr>
              <w:spacing w:after="120" w:line="276" w:lineRule="auto"/>
              <w:jc w:val="both"/>
              <w:rPr>
                <w:rFonts w:ascii="Verdana" w:hAnsi="Verdana"/>
              </w:rPr>
            </w:pPr>
            <w:r>
              <w:rPr>
                <w:rFonts w:ascii="Verdana" w:hAnsi="Verdana"/>
              </w:rPr>
              <w:t>May/June</w:t>
            </w:r>
            <w:r w:rsidR="009B3277" w:rsidRPr="00C83BC3">
              <w:rPr>
                <w:rFonts w:ascii="Verdana" w:hAnsi="Verdana"/>
              </w:rPr>
              <w:t xml:space="preserve"> 2018</w:t>
            </w:r>
          </w:p>
        </w:tc>
        <w:tc>
          <w:tcPr>
            <w:tcW w:w="1611" w:type="dxa"/>
          </w:tcPr>
          <w:p w14:paraId="78588DC7" w14:textId="77777777" w:rsidR="001C0E26" w:rsidRPr="00C83BC3" w:rsidRDefault="00D97C2A" w:rsidP="00C30C97">
            <w:pPr>
              <w:spacing w:after="120" w:line="276" w:lineRule="auto"/>
              <w:jc w:val="both"/>
              <w:rPr>
                <w:rFonts w:ascii="Verdana" w:hAnsi="Verdana"/>
              </w:rPr>
            </w:pPr>
            <w:r w:rsidRPr="00C83BC3">
              <w:rPr>
                <w:rFonts w:ascii="Verdana" w:hAnsi="Verdana"/>
              </w:rPr>
              <w:t xml:space="preserve">Guidelines for the </w:t>
            </w:r>
            <w:r w:rsidR="009B6CF4">
              <w:rPr>
                <w:rFonts w:ascii="Verdana" w:hAnsi="Verdana"/>
              </w:rPr>
              <w:t xml:space="preserve">transfer &amp; </w:t>
            </w:r>
            <w:r w:rsidRPr="00C83BC3">
              <w:rPr>
                <w:rFonts w:ascii="Verdana" w:hAnsi="Verdana"/>
              </w:rPr>
              <w:t>use of data</w:t>
            </w:r>
          </w:p>
        </w:tc>
      </w:tr>
      <w:tr w:rsidR="009B3277" w:rsidRPr="00383B00" w14:paraId="12B219BC" w14:textId="77777777" w:rsidTr="009B3277">
        <w:tc>
          <w:tcPr>
            <w:tcW w:w="3955" w:type="dxa"/>
            <w:shd w:val="clear" w:color="auto" w:fill="auto"/>
          </w:tcPr>
          <w:p w14:paraId="64F87EC7" w14:textId="77777777" w:rsidR="001C0E26" w:rsidRPr="00C83BC3" w:rsidRDefault="009B3277" w:rsidP="00C30C97">
            <w:pPr>
              <w:spacing w:after="120" w:line="276" w:lineRule="auto"/>
              <w:rPr>
                <w:rFonts w:ascii="Verdana" w:hAnsi="Verdana"/>
                <w:i/>
              </w:rPr>
            </w:pPr>
            <w:r w:rsidRPr="00C83BC3">
              <w:rPr>
                <w:rFonts w:ascii="Verdana" w:hAnsi="Verdana"/>
                <w:i/>
              </w:rPr>
              <w:t>Transfer of data to ORASECOM WIS storage server</w:t>
            </w:r>
            <w:r w:rsidR="001C0E26" w:rsidRPr="00C83BC3">
              <w:rPr>
                <w:rFonts w:ascii="Verdana" w:hAnsi="Verdana"/>
                <w:i/>
              </w:rPr>
              <w:t xml:space="preserve">   </w:t>
            </w:r>
          </w:p>
        </w:tc>
        <w:tc>
          <w:tcPr>
            <w:tcW w:w="2061" w:type="dxa"/>
          </w:tcPr>
          <w:p w14:paraId="2C247954" w14:textId="77777777" w:rsidR="001C0E26" w:rsidRPr="00C83BC3" w:rsidRDefault="009B3277" w:rsidP="00C30C97">
            <w:pPr>
              <w:spacing w:after="120" w:line="276" w:lineRule="auto"/>
              <w:jc w:val="both"/>
              <w:rPr>
                <w:rFonts w:ascii="Verdana" w:hAnsi="Verdana"/>
              </w:rPr>
            </w:pPr>
            <w:r w:rsidRPr="00C83BC3">
              <w:rPr>
                <w:rFonts w:ascii="Verdana" w:hAnsi="Verdana"/>
              </w:rPr>
              <w:t xml:space="preserve">UNESCO-IHP and ORASECOM (with the assistance of a consultant) </w:t>
            </w:r>
          </w:p>
        </w:tc>
        <w:tc>
          <w:tcPr>
            <w:tcW w:w="1389" w:type="dxa"/>
          </w:tcPr>
          <w:p w14:paraId="0E4F479D" w14:textId="43546EC3" w:rsidR="001C0E26" w:rsidRPr="00C83BC3" w:rsidRDefault="00110334" w:rsidP="00C30C97">
            <w:pPr>
              <w:spacing w:after="120" w:line="276" w:lineRule="auto"/>
              <w:jc w:val="both"/>
              <w:rPr>
                <w:rFonts w:ascii="Verdana" w:hAnsi="Verdana"/>
              </w:rPr>
            </w:pPr>
            <w:r>
              <w:rPr>
                <w:rFonts w:ascii="Verdana" w:hAnsi="Verdana"/>
              </w:rPr>
              <w:t>June</w:t>
            </w:r>
            <w:r w:rsidR="00CA34B5">
              <w:rPr>
                <w:rFonts w:ascii="Verdana" w:hAnsi="Verdana"/>
              </w:rPr>
              <w:t>/July</w:t>
            </w:r>
            <w:r w:rsidRPr="00C83BC3">
              <w:rPr>
                <w:rFonts w:ascii="Verdana" w:hAnsi="Verdana"/>
              </w:rPr>
              <w:t xml:space="preserve"> </w:t>
            </w:r>
            <w:r w:rsidR="009B3277" w:rsidRPr="00C83BC3">
              <w:rPr>
                <w:rFonts w:ascii="Verdana" w:hAnsi="Verdana"/>
              </w:rPr>
              <w:t>2018</w:t>
            </w:r>
          </w:p>
        </w:tc>
        <w:tc>
          <w:tcPr>
            <w:tcW w:w="1611" w:type="dxa"/>
          </w:tcPr>
          <w:p w14:paraId="127AF913" w14:textId="77777777" w:rsidR="001C0E26" w:rsidRPr="00C83BC3" w:rsidRDefault="009B6CF4" w:rsidP="009B6CF4">
            <w:pPr>
              <w:spacing w:after="120" w:line="276" w:lineRule="auto"/>
              <w:jc w:val="both"/>
              <w:rPr>
                <w:rFonts w:ascii="Verdana" w:hAnsi="Verdana"/>
              </w:rPr>
            </w:pPr>
            <w:r>
              <w:rPr>
                <w:rFonts w:ascii="Verdana" w:hAnsi="Verdana"/>
              </w:rPr>
              <w:t>Report on Transfer to ORASECOM WIS</w:t>
            </w:r>
          </w:p>
        </w:tc>
      </w:tr>
      <w:tr w:rsidR="00FC1F18" w:rsidRPr="00383B00" w14:paraId="5FEB6866" w14:textId="77777777" w:rsidTr="009B3277">
        <w:tc>
          <w:tcPr>
            <w:tcW w:w="3955" w:type="dxa"/>
            <w:shd w:val="clear" w:color="auto" w:fill="auto"/>
          </w:tcPr>
          <w:p w14:paraId="5591EDE1" w14:textId="41F2CA91" w:rsidR="00FC1F18" w:rsidRPr="00C83BC3" w:rsidRDefault="00FC1F18" w:rsidP="004E6932">
            <w:pPr>
              <w:spacing w:after="120" w:line="276" w:lineRule="auto"/>
              <w:rPr>
                <w:rFonts w:ascii="Verdana" w:hAnsi="Verdana"/>
                <w:i/>
              </w:rPr>
            </w:pPr>
            <w:r w:rsidRPr="00C83BC3">
              <w:rPr>
                <w:rFonts w:ascii="Verdana" w:hAnsi="Verdana"/>
                <w:i/>
              </w:rPr>
              <w:t>Upload of GIS data to WINS</w:t>
            </w:r>
            <w:r w:rsidR="003E0D16">
              <w:rPr>
                <w:rFonts w:ascii="Verdana" w:hAnsi="Verdana"/>
                <w:i/>
              </w:rPr>
              <w:t xml:space="preserve"> and/or ORASECOM WIS (revamped version with GIS functionality under GeoNode platform)</w:t>
            </w:r>
          </w:p>
        </w:tc>
        <w:tc>
          <w:tcPr>
            <w:tcW w:w="2061" w:type="dxa"/>
          </w:tcPr>
          <w:p w14:paraId="5A5FAD80" w14:textId="77777777" w:rsidR="00FC1F18" w:rsidRPr="00C83BC3" w:rsidRDefault="001756FF" w:rsidP="00C30C97">
            <w:pPr>
              <w:spacing w:after="120" w:line="276" w:lineRule="auto"/>
              <w:jc w:val="both"/>
              <w:rPr>
                <w:rFonts w:ascii="Verdana" w:hAnsi="Verdana"/>
              </w:rPr>
            </w:pPr>
            <w:r w:rsidRPr="00C83BC3">
              <w:rPr>
                <w:rFonts w:ascii="Verdana" w:hAnsi="Verdana"/>
              </w:rPr>
              <w:t>Independent consultant and</w:t>
            </w:r>
            <w:r w:rsidR="00B95B4F">
              <w:rPr>
                <w:rFonts w:ascii="Verdana" w:hAnsi="Verdana"/>
              </w:rPr>
              <w:t>/or</w:t>
            </w:r>
            <w:r w:rsidRPr="00C83BC3">
              <w:rPr>
                <w:rFonts w:ascii="Verdana" w:hAnsi="Verdana"/>
              </w:rPr>
              <w:t xml:space="preserve"> government officials</w:t>
            </w:r>
          </w:p>
        </w:tc>
        <w:tc>
          <w:tcPr>
            <w:tcW w:w="1389" w:type="dxa"/>
          </w:tcPr>
          <w:p w14:paraId="238FDC65" w14:textId="1A51F71E" w:rsidR="00FC1F18" w:rsidRPr="00C83BC3" w:rsidRDefault="001756FF" w:rsidP="00110334">
            <w:pPr>
              <w:spacing w:after="120" w:line="276" w:lineRule="auto"/>
              <w:jc w:val="both"/>
              <w:rPr>
                <w:rFonts w:ascii="Verdana" w:hAnsi="Verdana"/>
              </w:rPr>
            </w:pPr>
            <w:r w:rsidRPr="00C83BC3">
              <w:rPr>
                <w:rFonts w:ascii="Verdana" w:hAnsi="Verdana"/>
              </w:rPr>
              <w:t>Ju</w:t>
            </w:r>
            <w:r w:rsidR="00110334">
              <w:rPr>
                <w:rFonts w:ascii="Verdana" w:hAnsi="Verdana"/>
              </w:rPr>
              <w:t>ly</w:t>
            </w:r>
            <w:r w:rsidRPr="00C83BC3">
              <w:rPr>
                <w:rFonts w:ascii="Verdana" w:hAnsi="Verdana"/>
              </w:rPr>
              <w:t xml:space="preserve"> 2018</w:t>
            </w:r>
          </w:p>
        </w:tc>
        <w:tc>
          <w:tcPr>
            <w:tcW w:w="1611" w:type="dxa"/>
          </w:tcPr>
          <w:p w14:paraId="6106E0D0" w14:textId="5581F697" w:rsidR="00FC1F18" w:rsidRPr="00C83BC3" w:rsidRDefault="009B6CF4" w:rsidP="004E6932">
            <w:pPr>
              <w:spacing w:after="120" w:line="276" w:lineRule="auto"/>
              <w:jc w:val="both"/>
              <w:rPr>
                <w:rFonts w:ascii="Verdana" w:hAnsi="Verdana"/>
              </w:rPr>
            </w:pPr>
            <w:r>
              <w:rPr>
                <w:rFonts w:ascii="Verdana" w:hAnsi="Verdana"/>
              </w:rPr>
              <w:t xml:space="preserve">Report on </w:t>
            </w:r>
            <w:r w:rsidR="00D97C2A" w:rsidRPr="00C83BC3">
              <w:rPr>
                <w:rFonts w:ascii="Verdana" w:hAnsi="Verdana"/>
              </w:rPr>
              <w:t>Data layers uploaded to WINS</w:t>
            </w:r>
          </w:p>
        </w:tc>
      </w:tr>
      <w:tr w:rsidR="009B3277" w:rsidRPr="00383B00" w14:paraId="6BBCED9E" w14:textId="77777777" w:rsidTr="009B3277">
        <w:tc>
          <w:tcPr>
            <w:tcW w:w="3955" w:type="dxa"/>
            <w:shd w:val="clear" w:color="auto" w:fill="auto"/>
          </w:tcPr>
          <w:p w14:paraId="6510ECEA" w14:textId="77777777" w:rsidR="001C0E26" w:rsidRPr="00C83BC3" w:rsidRDefault="009B3277" w:rsidP="00C30C97">
            <w:pPr>
              <w:spacing w:after="120" w:line="276" w:lineRule="auto"/>
              <w:jc w:val="both"/>
              <w:rPr>
                <w:rFonts w:ascii="Verdana" w:hAnsi="Verdana"/>
              </w:rPr>
            </w:pPr>
            <w:r w:rsidRPr="00C83BC3">
              <w:rPr>
                <w:rFonts w:ascii="Verdana" w:hAnsi="Verdana"/>
                <w:i/>
              </w:rPr>
              <w:t>Assessment of the current capabilities of ORASECOM WIS and national information systems</w:t>
            </w:r>
          </w:p>
        </w:tc>
        <w:tc>
          <w:tcPr>
            <w:tcW w:w="2061" w:type="dxa"/>
          </w:tcPr>
          <w:p w14:paraId="555DC15F" w14:textId="77777777" w:rsidR="001C0E26" w:rsidRPr="00C83BC3" w:rsidRDefault="009B3277" w:rsidP="00C30C97">
            <w:pPr>
              <w:spacing w:after="120" w:line="276" w:lineRule="auto"/>
              <w:jc w:val="both"/>
              <w:rPr>
                <w:rFonts w:ascii="Verdana" w:hAnsi="Verdana"/>
              </w:rPr>
            </w:pPr>
            <w:r w:rsidRPr="00C83BC3">
              <w:rPr>
                <w:rFonts w:ascii="Verdana" w:hAnsi="Verdana"/>
              </w:rPr>
              <w:t xml:space="preserve">Independent consultant (under the supervision of </w:t>
            </w:r>
            <w:r w:rsidR="00FC1F18" w:rsidRPr="00C83BC3">
              <w:rPr>
                <w:rFonts w:ascii="Verdana" w:hAnsi="Verdana"/>
              </w:rPr>
              <w:t>UNESCO-IHP and ORASECOM)</w:t>
            </w:r>
          </w:p>
        </w:tc>
        <w:tc>
          <w:tcPr>
            <w:tcW w:w="1389" w:type="dxa"/>
          </w:tcPr>
          <w:p w14:paraId="08D036BA" w14:textId="77777777" w:rsidR="001C0E26" w:rsidRPr="00C83BC3" w:rsidRDefault="009B3277" w:rsidP="00C30C97">
            <w:pPr>
              <w:spacing w:after="120" w:line="276" w:lineRule="auto"/>
              <w:jc w:val="both"/>
              <w:rPr>
                <w:rFonts w:ascii="Verdana" w:hAnsi="Verdana"/>
              </w:rPr>
            </w:pPr>
            <w:r w:rsidRPr="00C83BC3">
              <w:rPr>
                <w:rFonts w:ascii="Verdana" w:hAnsi="Verdana"/>
              </w:rPr>
              <w:t>Ju</w:t>
            </w:r>
            <w:r w:rsidR="001756FF" w:rsidRPr="00C83BC3">
              <w:rPr>
                <w:rFonts w:ascii="Verdana" w:hAnsi="Verdana"/>
              </w:rPr>
              <w:t>ly</w:t>
            </w:r>
            <w:r w:rsidRPr="00C83BC3">
              <w:rPr>
                <w:rFonts w:ascii="Verdana" w:hAnsi="Verdana"/>
              </w:rPr>
              <w:t xml:space="preserve"> 2018</w:t>
            </w:r>
          </w:p>
        </w:tc>
        <w:tc>
          <w:tcPr>
            <w:tcW w:w="1611" w:type="dxa"/>
          </w:tcPr>
          <w:p w14:paraId="36D02F8C" w14:textId="77777777" w:rsidR="001C0E26" w:rsidRPr="00C83BC3" w:rsidRDefault="009B3277" w:rsidP="00C30C97">
            <w:pPr>
              <w:spacing w:after="120" w:line="276" w:lineRule="auto"/>
              <w:jc w:val="both"/>
              <w:rPr>
                <w:rFonts w:ascii="Verdana" w:hAnsi="Verdana"/>
              </w:rPr>
            </w:pPr>
            <w:r w:rsidRPr="00C83BC3">
              <w:rPr>
                <w:rStyle w:val="Numrodepage"/>
                <w:rFonts w:ascii="Verdana" w:hAnsi="Verdana" w:cs="Arial"/>
                <w:lang w:val="en-ZA"/>
              </w:rPr>
              <w:t>Report including quotations for revamping ORASECOM WIS</w:t>
            </w:r>
          </w:p>
        </w:tc>
      </w:tr>
      <w:tr w:rsidR="009B3277" w:rsidRPr="00383B00" w14:paraId="1EEADF89" w14:textId="77777777" w:rsidTr="009B3277">
        <w:tc>
          <w:tcPr>
            <w:tcW w:w="3955" w:type="dxa"/>
            <w:shd w:val="clear" w:color="auto" w:fill="auto"/>
          </w:tcPr>
          <w:p w14:paraId="49F4A57B" w14:textId="77777777" w:rsidR="001C0E26" w:rsidRPr="00C83BC3" w:rsidRDefault="009B3277" w:rsidP="00C30C97">
            <w:pPr>
              <w:spacing w:after="120" w:line="276" w:lineRule="auto"/>
              <w:rPr>
                <w:rFonts w:ascii="Verdana" w:hAnsi="Verdana"/>
              </w:rPr>
            </w:pPr>
            <w:r w:rsidRPr="00C83BC3">
              <w:rPr>
                <w:rFonts w:ascii="Verdana" w:hAnsi="Verdana"/>
                <w:i/>
              </w:rPr>
              <w:t>Development of protocols for the data collection and database maintenance</w:t>
            </w:r>
          </w:p>
        </w:tc>
        <w:tc>
          <w:tcPr>
            <w:tcW w:w="2061" w:type="dxa"/>
          </w:tcPr>
          <w:p w14:paraId="497D4CDB" w14:textId="77777777" w:rsidR="001C0E26" w:rsidRPr="00C83BC3" w:rsidRDefault="009B3277" w:rsidP="00C30C97">
            <w:pPr>
              <w:spacing w:after="120" w:line="276" w:lineRule="auto"/>
              <w:jc w:val="both"/>
              <w:rPr>
                <w:rFonts w:ascii="Verdana" w:hAnsi="Verdana"/>
              </w:rPr>
            </w:pPr>
            <w:r w:rsidRPr="00C83BC3">
              <w:rPr>
                <w:rFonts w:ascii="Verdana" w:hAnsi="Verdana"/>
              </w:rPr>
              <w:t>Independent consultant</w:t>
            </w:r>
            <w:r w:rsidR="00FC1F18" w:rsidRPr="00C83BC3">
              <w:rPr>
                <w:rFonts w:ascii="Verdana" w:hAnsi="Verdana"/>
              </w:rPr>
              <w:t xml:space="preserve"> (under the supervision of UNESCO-IHP and ORASECOM)</w:t>
            </w:r>
          </w:p>
        </w:tc>
        <w:tc>
          <w:tcPr>
            <w:tcW w:w="1389" w:type="dxa"/>
          </w:tcPr>
          <w:p w14:paraId="66FA39FC" w14:textId="77777777" w:rsidR="001C0E26" w:rsidRPr="00C83BC3" w:rsidRDefault="009B3277" w:rsidP="00C30C97">
            <w:pPr>
              <w:spacing w:after="120" w:line="276" w:lineRule="auto"/>
              <w:jc w:val="both"/>
              <w:rPr>
                <w:rFonts w:ascii="Verdana" w:hAnsi="Verdana"/>
              </w:rPr>
            </w:pPr>
            <w:r w:rsidRPr="00C83BC3">
              <w:rPr>
                <w:rFonts w:ascii="Verdana" w:hAnsi="Verdana"/>
              </w:rPr>
              <w:t>August 2018</w:t>
            </w:r>
          </w:p>
        </w:tc>
        <w:tc>
          <w:tcPr>
            <w:tcW w:w="1611" w:type="dxa"/>
          </w:tcPr>
          <w:p w14:paraId="288F5CE1" w14:textId="77777777" w:rsidR="001C0E26" w:rsidRPr="00C83BC3" w:rsidRDefault="009B3277" w:rsidP="00C30C97">
            <w:pPr>
              <w:spacing w:after="120" w:line="276" w:lineRule="auto"/>
              <w:jc w:val="both"/>
              <w:rPr>
                <w:rFonts w:ascii="Verdana" w:hAnsi="Verdana"/>
              </w:rPr>
            </w:pPr>
            <w:r w:rsidRPr="00C83BC3">
              <w:rPr>
                <w:rFonts w:ascii="Verdana" w:hAnsi="Verdana"/>
              </w:rPr>
              <w:t>Draft protocols for data collection and maintenance to be submitted and considered by countries</w:t>
            </w:r>
          </w:p>
        </w:tc>
      </w:tr>
      <w:tr w:rsidR="009B3277" w:rsidRPr="00383B00" w14:paraId="158D7969" w14:textId="77777777" w:rsidTr="009B3277">
        <w:tc>
          <w:tcPr>
            <w:tcW w:w="3955" w:type="dxa"/>
            <w:shd w:val="clear" w:color="auto" w:fill="auto"/>
          </w:tcPr>
          <w:p w14:paraId="338E3C4C" w14:textId="75DDDDA3" w:rsidR="001C0E26" w:rsidRPr="00C83BC3" w:rsidRDefault="00FC1F18" w:rsidP="004E6932">
            <w:pPr>
              <w:spacing w:after="120" w:line="276" w:lineRule="auto"/>
              <w:jc w:val="both"/>
              <w:rPr>
                <w:rFonts w:ascii="Verdana" w:hAnsi="Verdana"/>
                <w:i/>
              </w:rPr>
            </w:pPr>
            <w:r w:rsidRPr="00C83BC3">
              <w:rPr>
                <w:rFonts w:ascii="Verdana" w:hAnsi="Verdana"/>
                <w:i/>
              </w:rPr>
              <w:lastRenderedPageBreak/>
              <w:t xml:space="preserve">Training on operation and maintenance of WINS </w:t>
            </w:r>
            <w:r w:rsidR="003E0D16">
              <w:rPr>
                <w:rFonts w:ascii="Verdana" w:hAnsi="Verdana"/>
                <w:i/>
              </w:rPr>
              <w:t xml:space="preserve">and ORASECOM WIS </w:t>
            </w:r>
            <w:r w:rsidRPr="00C83BC3">
              <w:rPr>
                <w:rFonts w:ascii="Verdana" w:hAnsi="Verdana"/>
                <w:i/>
              </w:rPr>
              <w:t>and data protocols</w:t>
            </w:r>
          </w:p>
        </w:tc>
        <w:tc>
          <w:tcPr>
            <w:tcW w:w="2061" w:type="dxa"/>
          </w:tcPr>
          <w:p w14:paraId="72AC0BEB" w14:textId="77777777" w:rsidR="001C0E26" w:rsidRPr="00C83BC3" w:rsidRDefault="00FC1F18" w:rsidP="00C30C97">
            <w:pPr>
              <w:spacing w:after="120" w:line="276" w:lineRule="auto"/>
              <w:jc w:val="both"/>
              <w:rPr>
                <w:rFonts w:ascii="Verdana" w:hAnsi="Verdana"/>
              </w:rPr>
            </w:pPr>
            <w:r w:rsidRPr="00C83BC3">
              <w:rPr>
                <w:rFonts w:ascii="Verdana" w:hAnsi="Verdana"/>
              </w:rPr>
              <w:t>Independent consultant (under the supervision of UNESCO-IHP and ORASECOM)</w:t>
            </w:r>
          </w:p>
        </w:tc>
        <w:tc>
          <w:tcPr>
            <w:tcW w:w="1389" w:type="dxa"/>
          </w:tcPr>
          <w:p w14:paraId="4D522E2E" w14:textId="77777777" w:rsidR="001C0E26" w:rsidRPr="00C83BC3" w:rsidRDefault="00FC1F18" w:rsidP="00C30C97">
            <w:pPr>
              <w:spacing w:after="120" w:line="276" w:lineRule="auto"/>
              <w:jc w:val="both"/>
              <w:rPr>
                <w:rFonts w:ascii="Verdana" w:hAnsi="Verdana"/>
              </w:rPr>
            </w:pPr>
            <w:r w:rsidRPr="00C83BC3">
              <w:rPr>
                <w:rFonts w:ascii="Verdana" w:hAnsi="Verdana"/>
              </w:rPr>
              <w:t>September 2018 (potentially during a GWHC meeting)</w:t>
            </w:r>
          </w:p>
        </w:tc>
        <w:tc>
          <w:tcPr>
            <w:tcW w:w="1611" w:type="dxa"/>
          </w:tcPr>
          <w:p w14:paraId="64C285A2" w14:textId="5B8CADCD" w:rsidR="001C0E26" w:rsidRPr="00C83BC3" w:rsidRDefault="009B6CF4" w:rsidP="004E6932">
            <w:pPr>
              <w:spacing w:after="120" w:line="276" w:lineRule="auto"/>
              <w:jc w:val="both"/>
              <w:rPr>
                <w:rFonts w:ascii="Verdana" w:hAnsi="Verdana"/>
              </w:rPr>
            </w:pPr>
            <w:r>
              <w:rPr>
                <w:rFonts w:ascii="Verdana" w:hAnsi="Verdana"/>
              </w:rPr>
              <w:t xml:space="preserve">Training Manual for </w:t>
            </w:r>
            <w:r w:rsidR="00D97C2A" w:rsidRPr="00C83BC3">
              <w:rPr>
                <w:rFonts w:ascii="Verdana" w:hAnsi="Verdana"/>
              </w:rPr>
              <w:t xml:space="preserve">GWHC officials on </w:t>
            </w:r>
            <w:r w:rsidR="00D97C2A" w:rsidRPr="00C83BC3">
              <w:rPr>
                <w:rFonts w:ascii="Verdana" w:hAnsi="Verdana"/>
                <w:i/>
              </w:rPr>
              <w:t>operation and maintenance of WINS</w:t>
            </w:r>
            <w:r w:rsidR="003E0D16">
              <w:rPr>
                <w:rFonts w:ascii="Verdana" w:hAnsi="Verdana"/>
                <w:i/>
              </w:rPr>
              <w:t xml:space="preserve"> and ORASECOM WIS </w:t>
            </w:r>
            <w:r w:rsidR="00D97C2A" w:rsidRPr="00C83BC3">
              <w:rPr>
                <w:rFonts w:ascii="Verdana" w:hAnsi="Verdana"/>
                <w:i/>
              </w:rPr>
              <w:t>and data protocols</w:t>
            </w:r>
            <w:r w:rsidR="00D97C2A" w:rsidRPr="00C83BC3">
              <w:rPr>
                <w:rFonts w:ascii="Verdana" w:hAnsi="Verdana"/>
              </w:rPr>
              <w:t xml:space="preserve"> </w:t>
            </w:r>
          </w:p>
        </w:tc>
      </w:tr>
    </w:tbl>
    <w:p w14:paraId="6F7777A6" w14:textId="77777777" w:rsidR="001C0E26" w:rsidRDefault="001C0E26" w:rsidP="00C30C97">
      <w:pPr>
        <w:spacing w:after="120" w:line="276" w:lineRule="auto"/>
        <w:jc w:val="both"/>
        <w:rPr>
          <w:rFonts w:ascii="Verdana" w:hAnsi="Verdana"/>
          <w:b/>
          <w:u w:val="single"/>
        </w:rPr>
      </w:pPr>
    </w:p>
    <w:p w14:paraId="55361895" w14:textId="77777777" w:rsidR="001C0E26" w:rsidRPr="00B733F1" w:rsidRDefault="001C0E26" w:rsidP="00C30C97">
      <w:pPr>
        <w:spacing w:after="120" w:line="276" w:lineRule="auto"/>
        <w:jc w:val="both"/>
        <w:rPr>
          <w:rFonts w:ascii="Verdana" w:hAnsi="Verdana"/>
          <w:b/>
          <w:u w:val="single"/>
        </w:rPr>
      </w:pPr>
    </w:p>
    <w:sectPr w:rsidR="001C0E26" w:rsidRPr="00B733F1" w:rsidSect="00AC1743">
      <w:footerReference w:type="even" r:id="rId32"/>
      <w:footerReference w:type="default" r:id="rId33"/>
      <w:pgSz w:w="11906" w:h="16838" w:code="9"/>
      <w:pgMar w:top="1134" w:right="1440" w:bottom="1418"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6519" w14:textId="77777777" w:rsidR="004E6932" w:rsidRDefault="004E6932" w:rsidP="00F742E2">
      <w:r>
        <w:separator/>
      </w:r>
    </w:p>
  </w:endnote>
  <w:endnote w:type="continuationSeparator" w:id="0">
    <w:p w14:paraId="6ADA36EF" w14:textId="77777777" w:rsidR="004E6932" w:rsidRDefault="004E6932" w:rsidP="00F74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Bold">
    <w:altName w:val="Times"/>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6E056" w14:textId="77777777" w:rsidR="004E6932" w:rsidRDefault="004E69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9D37" w14:textId="2684372F" w:rsidR="004E6932" w:rsidRPr="00F742E2" w:rsidRDefault="004E6932" w:rsidP="00F742E2">
    <w:pPr>
      <w:pStyle w:val="Pieddepage"/>
      <w:pBdr>
        <w:top w:val="thinThickSmallGap" w:sz="24" w:space="1" w:color="622423"/>
      </w:pBdr>
      <w:tabs>
        <w:tab w:val="clear" w:pos="4513"/>
      </w:tabs>
      <w:rPr>
        <w:rFonts w:ascii="Arial" w:hAnsi="Arial" w:cs="Arial"/>
        <w:sz w:val="18"/>
        <w:szCs w:val="18"/>
      </w:rPr>
    </w:pPr>
    <w:r>
      <w:rPr>
        <w:rFonts w:ascii="Arial" w:hAnsi="Arial" w:cs="Arial"/>
        <w:sz w:val="18"/>
        <w:szCs w:val="18"/>
      </w:rPr>
      <w:tab/>
    </w:r>
    <w:r w:rsidRPr="00F742E2">
      <w:rPr>
        <w:rFonts w:ascii="Arial" w:hAnsi="Arial" w:cs="Arial"/>
        <w:sz w:val="18"/>
        <w:szCs w:val="18"/>
      </w:rPr>
      <w:t xml:space="preserve">Page </w:t>
    </w:r>
    <w:r w:rsidRPr="00F742E2">
      <w:rPr>
        <w:rFonts w:ascii="Arial" w:hAnsi="Arial" w:cs="Arial"/>
        <w:sz w:val="18"/>
        <w:szCs w:val="18"/>
      </w:rPr>
      <w:fldChar w:fldCharType="begin"/>
    </w:r>
    <w:r w:rsidRPr="00F742E2">
      <w:rPr>
        <w:rFonts w:ascii="Arial" w:hAnsi="Arial" w:cs="Arial"/>
        <w:sz w:val="18"/>
        <w:szCs w:val="18"/>
      </w:rPr>
      <w:instrText xml:space="preserve"> PAGE   \* MERGEFORMAT </w:instrText>
    </w:r>
    <w:r w:rsidRPr="00F742E2">
      <w:rPr>
        <w:rFonts w:ascii="Arial" w:hAnsi="Arial" w:cs="Arial"/>
        <w:sz w:val="18"/>
        <w:szCs w:val="18"/>
      </w:rPr>
      <w:fldChar w:fldCharType="separate"/>
    </w:r>
    <w:r w:rsidR="00604188">
      <w:rPr>
        <w:rFonts w:ascii="Arial" w:hAnsi="Arial" w:cs="Arial"/>
        <w:noProof/>
        <w:sz w:val="18"/>
        <w:szCs w:val="18"/>
      </w:rPr>
      <w:t>31</w:t>
    </w:r>
    <w:r w:rsidRPr="00F742E2">
      <w:rPr>
        <w:rFonts w:ascii="Arial" w:hAnsi="Arial" w:cs="Arial"/>
        <w:sz w:val="18"/>
        <w:szCs w:val="18"/>
      </w:rPr>
      <w:fldChar w:fldCharType="end"/>
    </w:r>
  </w:p>
  <w:p w14:paraId="10C310DD" w14:textId="77777777" w:rsidR="004E6932" w:rsidRDefault="004E6932" w:rsidP="00D03358">
    <w:pPr>
      <w:spacing w:after="240" w:line="240" w:lineRule="atLeast"/>
      <w:jc w:val="center"/>
      <w:rPr>
        <w:b/>
        <w:sz w:val="32"/>
        <w:szCs w:val="32"/>
      </w:rPr>
    </w:pPr>
    <w:r>
      <w:rPr>
        <w:b/>
        <w:sz w:val="18"/>
        <w:szCs w:val="18"/>
      </w:rPr>
      <w:t>Operationalization of the Stampriet Transboundary Aquifer System (STAS) Multi-Country Cooperation Mechanism (MCCM)</w:t>
    </w:r>
  </w:p>
  <w:p w14:paraId="266AA582" w14:textId="77777777" w:rsidR="004E6932" w:rsidRPr="000166A8" w:rsidRDefault="004E6932" w:rsidP="00981DCA">
    <w:pPr>
      <w:spacing w:after="240" w:line="24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17BDC" w14:textId="77777777" w:rsidR="004E6932" w:rsidRDefault="004E6932" w:rsidP="00F742E2">
      <w:r>
        <w:separator/>
      </w:r>
    </w:p>
  </w:footnote>
  <w:footnote w:type="continuationSeparator" w:id="0">
    <w:p w14:paraId="5FDBDB36" w14:textId="77777777" w:rsidR="004E6932" w:rsidRDefault="004E6932" w:rsidP="00F742E2">
      <w:r>
        <w:continuationSeparator/>
      </w:r>
    </w:p>
  </w:footnote>
  <w:footnote w:id="1">
    <w:p w14:paraId="0143668D" w14:textId="77777777" w:rsidR="004E6932" w:rsidRPr="00F54CDD" w:rsidRDefault="004E6932">
      <w:pPr>
        <w:pStyle w:val="Notedebasdepage"/>
      </w:pPr>
      <w:r>
        <w:rPr>
          <w:rStyle w:val="Appelnotedebasdep"/>
        </w:rPr>
        <w:footnoteRef/>
      </w:r>
      <w:r>
        <w:t xml:space="preserve"> Legally binding agreements over the Northern Western Sahara Aquifer System, Iullemeden Aquifer, Nubian Sandstone Aquifer, Guarani Aquifer, Genevese Aquifer, and Disi Aquifer</w:t>
      </w:r>
    </w:p>
  </w:footnote>
  <w:footnote w:id="2">
    <w:p w14:paraId="11C1E45A" w14:textId="77777777" w:rsidR="004E6932" w:rsidRPr="00F54CDD" w:rsidRDefault="004E6932" w:rsidP="00F54CDD">
      <w:pPr>
        <w:pStyle w:val="Notedebasdepage"/>
      </w:pPr>
      <w:r>
        <w:rPr>
          <w:rStyle w:val="Appelnotedebasdep"/>
        </w:rPr>
        <w:footnoteRef/>
      </w:r>
      <w:r>
        <w:t xml:space="preserve"> Efforts forged by subnational political entities crafted for the Hueco Bolson aquifer underlying the cities of Juárez and El Paso on the Mexico-US border in the form of Memoranda Of Understading</w:t>
      </w:r>
    </w:p>
  </w:footnote>
  <w:footnote w:id="3">
    <w:p w14:paraId="5661FBDB" w14:textId="77777777" w:rsidR="004E6932" w:rsidRPr="00B05AF1" w:rsidRDefault="004E6932" w:rsidP="00A5512B">
      <w:pPr>
        <w:pStyle w:val="Notedebasdepage"/>
        <w:rPr>
          <w:rFonts w:ascii="Verdana" w:hAnsi="Verdana" w:cs="Arial"/>
        </w:rPr>
      </w:pPr>
      <w:r w:rsidRPr="00B05AF1">
        <w:rPr>
          <w:rStyle w:val="Appelnotedebasdep"/>
          <w:rFonts w:ascii="Verdana" w:hAnsi="Verdana" w:cs="Arial"/>
        </w:rPr>
        <w:footnoteRef/>
      </w:r>
      <w:r w:rsidRPr="00B05AF1">
        <w:rPr>
          <w:rFonts w:ascii="Verdana" w:hAnsi="Verdana" w:cs="Arial"/>
        </w:rPr>
        <w:t xml:space="preserve"> The GWHC reports directly to the TTT and not to the Council</w:t>
      </w:r>
      <w:r>
        <w:rPr>
          <w:rFonts w:ascii="Verdana" w:hAnsi="Verdana" w:cs="Arial"/>
        </w:rPr>
        <w:t xml:space="preserve"> (see Figure 2.1)</w:t>
      </w:r>
      <w:r w:rsidRPr="00B05AF1">
        <w:rPr>
          <w:rFonts w:ascii="Verdana" w:hAnsi="Verdana"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359FE"/>
    <w:multiLevelType w:val="multilevel"/>
    <w:tmpl w:val="484C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F50BF"/>
    <w:multiLevelType w:val="hybridMultilevel"/>
    <w:tmpl w:val="EB34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8312F"/>
    <w:multiLevelType w:val="hybridMultilevel"/>
    <w:tmpl w:val="3998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33F7C"/>
    <w:multiLevelType w:val="hybridMultilevel"/>
    <w:tmpl w:val="65C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52479"/>
    <w:multiLevelType w:val="hybridMultilevel"/>
    <w:tmpl w:val="E7AC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C40E0"/>
    <w:multiLevelType w:val="multilevel"/>
    <w:tmpl w:val="0AF2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21749E"/>
    <w:multiLevelType w:val="hybridMultilevel"/>
    <w:tmpl w:val="5EECDD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148F4"/>
    <w:multiLevelType w:val="hybridMultilevel"/>
    <w:tmpl w:val="0778C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9B03E1"/>
    <w:multiLevelType w:val="hybridMultilevel"/>
    <w:tmpl w:val="FEAE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30545"/>
    <w:multiLevelType w:val="hybridMultilevel"/>
    <w:tmpl w:val="B1523D64"/>
    <w:lvl w:ilvl="0" w:tplc="7F520A4C">
      <w:start w:val="1"/>
      <w:numFmt w:val="bullet"/>
      <w:lvlText w:val=""/>
      <w:lvlJc w:val="left"/>
      <w:pPr>
        <w:tabs>
          <w:tab w:val="num" w:pos="720"/>
        </w:tabs>
        <w:ind w:left="720" w:hanging="360"/>
      </w:pPr>
      <w:rPr>
        <w:rFonts w:ascii="Symbol" w:hAnsi="Symbol" w:hint="default"/>
      </w:rPr>
    </w:lvl>
    <w:lvl w:ilvl="1" w:tplc="40A2FE64" w:tentative="1">
      <w:start w:val="1"/>
      <w:numFmt w:val="bullet"/>
      <w:lvlText w:val=""/>
      <w:lvlJc w:val="left"/>
      <w:pPr>
        <w:tabs>
          <w:tab w:val="num" w:pos="1440"/>
        </w:tabs>
        <w:ind w:left="1440" w:hanging="360"/>
      </w:pPr>
      <w:rPr>
        <w:rFonts w:ascii="Symbol" w:hAnsi="Symbol" w:hint="default"/>
      </w:rPr>
    </w:lvl>
    <w:lvl w:ilvl="2" w:tplc="EC8C5B58" w:tentative="1">
      <w:start w:val="1"/>
      <w:numFmt w:val="bullet"/>
      <w:lvlText w:val=""/>
      <w:lvlJc w:val="left"/>
      <w:pPr>
        <w:tabs>
          <w:tab w:val="num" w:pos="2160"/>
        </w:tabs>
        <w:ind w:left="2160" w:hanging="360"/>
      </w:pPr>
      <w:rPr>
        <w:rFonts w:ascii="Symbol" w:hAnsi="Symbol" w:hint="default"/>
      </w:rPr>
    </w:lvl>
    <w:lvl w:ilvl="3" w:tplc="CE2E3F1E" w:tentative="1">
      <w:start w:val="1"/>
      <w:numFmt w:val="bullet"/>
      <w:lvlText w:val=""/>
      <w:lvlJc w:val="left"/>
      <w:pPr>
        <w:tabs>
          <w:tab w:val="num" w:pos="2880"/>
        </w:tabs>
        <w:ind w:left="2880" w:hanging="360"/>
      </w:pPr>
      <w:rPr>
        <w:rFonts w:ascii="Symbol" w:hAnsi="Symbol" w:hint="default"/>
      </w:rPr>
    </w:lvl>
    <w:lvl w:ilvl="4" w:tplc="C9C4E480" w:tentative="1">
      <w:start w:val="1"/>
      <w:numFmt w:val="bullet"/>
      <w:lvlText w:val=""/>
      <w:lvlJc w:val="left"/>
      <w:pPr>
        <w:tabs>
          <w:tab w:val="num" w:pos="3600"/>
        </w:tabs>
        <w:ind w:left="3600" w:hanging="360"/>
      </w:pPr>
      <w:rPr>
        <w:rFonts w:ascii="Symbol" w:hAnsi="Symbol" w:hint="default"/>
      </w:rPr>
    </w:lvl>
    <w:lvl w:ilvl="5" w:tplc="B39E32D8" w:tentative="1">
      <w:start w:val="1"/>
      <w:numFmt w:val="bullet"/>
      <w:lvlText w:val=""/>
      <w:lvlJc w:val="left"/>
      <w:pPr>
        <w:tabs>
          <w:tab w:val="num" w:pos="4320"/>
        </w:tabs>
        <w:ind w:left="4320" w:hanging="360"/>
      </w:pPr>
      <w:rPr>
        <w:rFonts w:ascii="Symbol" w:hAnsi="Symbol" w:hint="default"/>
      </w:rPr>
    </w:lvl>
    <w:lvl w:ilvl="6" w:tplc="E21E497A" w:tentative="1">
      <w:start w:val="1"/>
      <w:numFmt w:val="bullet"/>
      <w:lvlText w:val=""/>
      <w:lvlJc w:val="left"/>
      <w:pPr>
        <w:tabs>
          <w:tab w:val="num" w:pos="5040"/>
        </w:tabs>
        <w:ind w:left="5040" w:hanging="360"/>
      </w:pPr>
      <w:rPr>
        <w:rFonts w:ascii="Symbol" w:hAnsi="Symbol" w:hint="default"/>
      </w:rPr>
    </w:lvl>
    <w:lvl w:ilvl="7" w:tplc="396C77E8" w:tentative="1">
      <w:start w:val="1"/>
      <w:numFmt w:val="bullet"/>
      <w:lvlText w:val=""/>
      <w:lvlJc w:val="left"/>
      <w:pPr>
        <w:tabs>
          <w:tab w:val="num" w:pos="5760"/>
        </w:tabs>
        <w:ind w:left="5760" w:hanging="360"/>
      </w:pPr>
      <w:rPr>
        <w:rFonts w:ascii="Symbol" w:hAnsi="Symbol" w:hint="default"/>
      </w:rPr>
    </w:lvl>
    <w:lvl w:ilvl="8" w:tplc="8FC60B6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9EA7AEB"/>
    <w:multiLevelType w:val="hybridMultilevel"/>
    <w:tmpl w:val="109C8548"/>
    <w:lvl w:ilvl="0" w:tplc="2D186D28">
      <w:start w:val="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8823DC"/>
    <w:multiLevelType w:val="hybridMultilevel"/>
    <w:tmpl w:val="D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B5C00"/>
    <w:multiLevelType w:val="hybridMultilevel"/>
    <w:tmpl w:val="6092165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EF0BE7"/>
    <w:multiLevelType w:val="hybridMultilevel"/>
    <w:tmpl w:val="8F4E1A7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15:restartNumberingAfterBreak="0">
    <w:nsid w:val="61362DC1"/>
    <w:multiLevelType w:val="hybridMultilevel"/>
    <w:tmpl w:val="E9805D60"/>
    <w:lvl w:ilvl="0" w:tplc="C090C4EE">
      <w:start w:val="1"/>
      <w:numFmt w:val="bullet"/>
      <w:lvlText w:val="•"/>
      <w:lvlJc w:val="left"/>
      <w:pPr>
        <w:tabs>
          <w:tab w:val="num" w:pos="720"/>
        </w:tabs>
        <w:ind w:left="720" w:hanging="360"/>
      </w:pPr>
      <w:rPr>
        <w:rFonts w:ascii="Arial" w:hAnsi="Arial" w:hint="default"/>
      </w:rPr>
    </w:lvl>
    <w:lvl w:ilvl="1" w:tplc="94C48B16" w:tentative="1">
      <w:start w:val="1"/>
      <w:numFmt w:val="bullet"/>
      <w:lvlText w:val="•"/>
      <w:lvlJc w:val="left"/>
      <w:pPr>
        <w:tabs>
          <w:tab w:val="num" w:pos="1440"/>
        </w:tabs>
        <w:ind w:left="1440" w:hanging="360"/>
      </w:pPr>
      <w:rPr>
        <w:rFonts w:ascii="Arial" w:hAnsi="Arial" w:hint="default"/>
      </w:rPr>
    </w:lvl>
    <w:lvl w:ilvl="2" w:tplc="33B64120" w:tentative="1">
      <w:start w:val="1"/>
      <w:numFmt w:val="bullet"/>
      <w:lvlText w:val="•"/>
      <w:lvlJc w:val="left"/>
      <w:pPr>
        <w:tabs>
          <w:tab w:val="num" w:pos="2160"/>
        </w:tabs>
        <w:ind w:left="2160" w:hanging="360"/>
      </w:pPr>
      <w:rPr>
        <w:rFonts w:ascii="Arial" w:hAnsi="Arial" w:hint="default"/>
      </w:rPr>
    </w:lvl>
    <w:lvl w:ilvl="3" w:tplc="EB2C8B8A" w:tentative="1">
      <w:start w:val="1"/>
      <w:numFmt w:val="bullet"/>
      <w:lvlText w:val="•"/>
      <w:lvlJc w:val="left"/>
      <w:pPr>
        <w:tabs>
          <w:tab w:val="num" w:pos="2880"/>
        </w:tabs>
        <w:ind w:left="2880" w:hanging="360"/>
      </w:pPr>
      <w:rPr>
        <w:rFonts w:ascii="Arial" w:hAnsi="Arial" w:hint="default"/>
      </w:rPr>
    </w:lvl>
    <w:lvl w:ilvl="4" w:tplc="A64636F4" w:tentative="1">
      <w:start w:val="1"/>
      <w:numFmt w:val="bullet"/>
      <w:lvlText w:val="•"/>
      <w:lvlJc w:val="left"/>
      <w:pPr>
        <w:tabs>
          <w:tab w:val="num" w:pos="3600"/>
        </w:tabs>
        <w:ind w:left="3600" w:hanging="360"/>
      </w:pPr>
      <w:rPr>
        <w:rFonts w:ascii="Arial" w:hAnsi="Arial" w:hint="default"/>
      </w:rPr>
    </w:lvl>
    <w:lvl w:ilvl="5" w:tplc="963E3990" w:tentative="1">
      <w:start w:val="1"/>
      <w:numFmt w:val="bullet"/>
      <w:lvlText w:val="•"/>
      <w:lvlJc w:val="left"/>
      <w:pPr>
        <w:tabs>
          <w:tab w:val="num" w:pos="4320"/>
        </w:tabs>
        <w:ind w:left="4320" w:hanging="360"/>
      </w:pPr>
      <w:rPr>
        <w:rFonts w:ascii="Arial" w:hAnsi="Arial" w:hint="default"/>
      </w:rPr>
    </w:lvl>
    <w:lvl w:ilvl="6" w:tplc="D626FC70" w:tentative="1">
      <w:start w:val="1"/>
      <w:numFmt w:val="bullet"/>
      <w:lvlText w:val="•"/>
      <w:lvlJc w:val="left"/>
      <w:pPr>
        <w:tabs>
          <w:tab w:val="num" w:pos="5040"/>
        </w:tabs>
        <w:ind w:left="5040" w:hanging="360"/>
      </w:pPr>
      <w:rPr>
        <w:rFonts w:ascii="Arial" w:hAnsi="Arial" w:hint="default"/>
      </w:rPr>
    </w:lvl>
    <w:lvl w:ilvl="7" w:tplc="E4401C3C" w:tentative="1">
      <w:start w:val="1"/>
      <w:numFmt w:val="bullet"/>
      <w:lvlText w:val="•"/>
      <w:lvlJc w:val="left"/>
      <w:pPr>
        <w:tabs>
          <w:tab w:val="num" w:pos="5760"/>
        </w:tabs>
        <w:ind w:left="5760" w:hanging="360"/>
      </w:pPr>
      <w:rPr>
        <w:rFonts w:ascii="Arial" w:hAnsi="Arial" w:hint="default"/>
      </w:rPr>
    </w:lvl>
    <w:lvl w:ilvl="8" w:tplc="847294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4F65B4"/>
    <w:multiLevelType w:val="hybridMultilevel"/>
    <w:tmpl w:val="EAF6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CD5ED8"/>
    <w:multiLevelType w:val="hybridMultilevel"/>
    <w:tmpl w:val="7F44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378ED"/>
    <w:multiLevelType w:val="hybridMultilevel"/>
    <w:tmpl w:val="FFA0575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73AE3C83"/>
    <w:multiLevelType w:val="multilevel"/>
    <w:tmpl w:val="4FFC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EE2411"/>
    <w:multiLevelType w:val="hybridMultilevel"/>
    <w:tmpl w:val="4F92F952"/>
    <w:lvl w:ilvl="0" w:tplc="201879E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5FACC6BA" w:tentative="1">
      <w:start w:val="1"/>
      <w:numFmt w:val="bullet"/>
      <w:lvlText w:val="•"/>
      <w:lvlJc w:val="left"/>
      <w:pPr>
        <w:tabs>
          <w:tab w:val="num" w:pos="2160"/>
        </w:tabs>
        <w:ind w:left="2160" w:hanging="360"/>
      </w:pPr>
      <w:rPr>
        <w:rFonts w:ascii="Arial" w:hAnsi="Arial" w:hint="default"/>
      </w:rPr>
    </w:lvl>
    <w:lvl w:ilvl="3" w:tplc="5B2E584C">
      <w:numFmt w:val="bullet"/>
      <w:lvlText w:val="o"/>
      <w:lvlJc w:val="left"/>
      <w:pPr>
        <w:tabs>
          <w:tab w:val="num" w:pos="2880"/>
        </w:tabs>
        <w:ind w:left="2880" w:hanging="360"/>
      </w:pPr>
      <w:rPr>
        <w:rFonts w:ascii="Courier New" w:hAnsi="Courier New" w:hint="default"/>
      </w:rPr>
    </w:lvl>
    <w:lvl w:ilvl="4" w:tplc="C6EA9E1E" w:tentative="1">
      <w:start w:val="1"/>
      <w:numFmt w:val="bullet"/>
      <w:lvlText w:val="•"/>
      <w:lvlJc w:val="left"/>
      <w:pPr>
        <w:tabs>
          <w:tab w:val="num" w:pos="3600"/>
        </w:tabs>
        <w:ind w:left="3600" w:hanging="360"/>
      </w:pPr>
      <w:rPr>
        <w:rFonts w:ascii="Arial" w:hAnsi="Arial" w:hint="default"/>
      </w:rPr>
    </w:lvl>
    <w:lvl w:ilvl="5" w:tplc="659A579C" w:tentative="1">
      <w:start w:val="1"/>
      <w:numFmt w:val="bullet"/>
      <w:lvlText w:val="•"/>
      <w:lvlJc w:val="left"/>
      <w:pPr>
        <w:tabs>
          <w:tab w:val="num" w:pos="4320"/>
        </w:tabs>
        <w:ind w:left="4320" w:hanging="360"/>
      </w:pPr>
      <w:rPr>
        <w:rFonts w:ascii="Arial" w:hAnsi="Arial" w:hint="default"/>
      </w:rPr>
    </w:lvl>
    <w:lvl w:ilvl="6" w:tplc="583A4164" w:tentative="1">
      <w:start w:val="1"/>
      <w:numFmt w:val="bullet"/>
      <w:lvlText w:val="•"/>
      <w:lvlJc w:val="left"/>
      <w:pPr>
        <w:tabs>
          <w:tab w:val="num" w:pos="5040"/>
        </w:tabs>
        <w:ind w:left="5040" w:hanging="360"/>
      </w:pPr>
      <w:rPr>
        <w:rFonts w:ascii="Arial" w:hAnsi="Arial" w:hint="default"/>
      </w:rPr>
    </w:lvl>
    <w:lvl w:ilvl="7" w:tplc="E6C6F63E" w:tentative="1">
      <w:start w:val="1"/>
      <w:numFmt w:val="bullet"/>
      <w:lvlText w:val="•"/>
      <w:lvlJc w:val="left"/>
      <w:pPr>
        <w:tabs>
          <w:tab w:val="num" w:pos="5760"/>
        </w:tabs>
        <w:ind w:left="5760" w:hanging="360"/>
      </w:pPr>
      <w:rPr>
        <w:rFonts w:ascii="Arial" w:hAnsi="Arial" w:hint="default"/>
      </w:rPr>
    </w:lvl>
    <w:lvl w:ilvl="8" w:tplc="43DCD8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A0352A"/>
    <w:multiLevelType w:val="hybridMultilevel"/>
    <w:tmpl w:val="8FB48078"/>
    <w:lvl w:ilvl="0" w:tplc="FBCA2316">
      <w:start w:val="2"/>
      <w:numFmt w:val="bullet"/>
      <w:lvlText w:val="-"/>
      <w:lvlJc w:val="left"/>
      <w:pPr>
        <w:ind w:left="720" w:hanging="360"/>
      </w:pPr>
      <w:rPr>
        <w:rFonts w:ascii="]⁄‰˛" w:eastAsia="Calibri" w:hAnsi="]⁄‰˛" w: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4"/>
  </w:num>
  <w:num w:numId="5">
    <w:abstractNumId w:val="19"/>
  </w:num>
  <w:num w:numId="6">
    <w:abstractNumId w:val="20"/>
  </w:num>
  <w:num w:numId="7">
    <w:abstractNumId w:val="8"/>
  </w:num>
  <w:num w:numId="8">
    <w:abstractNumId w:val="3"/>
  </w:num>
  <w:num w:numId="9">
    <w:abstractNumId w:val="15"/>
  </w:num>
  <w:num w:numId="10">
    <w:abstractNumId w:val="11"/>
  </w:num>
  <w:num w:numId="11">
    <w:abstractNumId w:val="2"/>
  </w:num>
  <w:num w:numId="12">
    <w:abstractNumId w:val="17"/>
  </w:num>
  <w:num w:numId="13">
    <w:abstractNumId w:val="13"/>
  </w:num>
  <w:num w:numId="14">
    <w:abstractNumId w:val="0"/>
  </w:num>
  <w:num w:numId="15">
    <w:abstractNumId w:val="5"/>
  </w:num>
  <w:num w:numId="16">
    <w:abstractNumId w:val="18"/>
  </w:num>
  <w:num w:numId="17">
    <w:abstractNumId w:val="4"/>
  </w:num>
  <w:num w:numId="18">
    <w:abstractNumId w:val="16"/>
  </w:num>
  <w:num w:numId="19">
    <w:abstractNumId w:val="1"/>
  </w:num>
  <w:num w:numId="20">
    <w:abstractNumId w:val="12"/>
  </w:num>
  <w:num w:numId="2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ZA" w:vendorID="64" w:dllVersion="131078" w:nlCheck="1" w:checkStyle="1"/>
  <w:activeWritingStyle w:appName="MSWord" w:lang="de-DE" w:vendorID="64" w:dllVersion="131078" w:nlCheck="1" w:checkStyle="0"/>
  <w:activeWritingStyle w:appName="MSWord" w:lang="fr-FR" w:vendorID="64" w:dllVersion="131078" w:nlCheck="1" w:checkStyle="0"/>
  <w:defaultTabStop w:val="720"/>
  <w:hyphenationZone w:val="142"/>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E2"/>
    <w:rsid w:val="00005068"/>
    <w:rsid w:val="00006795"/>
    <w:rsid w:val="00006D93"/>
    <w:rsid w:val="00007D1C"/>
    <w:rsid w:val="0001041A"/>
    <w:rsid w:val="00013B42"/>
    <w:rsid w:val="00014ADA"/>
    <w:rsid w:val="00015A50"/>
    <w:rsid w:val="000166A8"/>
    <w:rsid w:val="000203BA"/>
    <w:rsid w:val="00026093"/>
    <w:rsid w:val="000312EA"/>
    <w:rsid w:val="00034CA7"/>
    <w:rsid w:val="00036726"/>
    <w:rsid w:val="00037A79"/>
    <w:rsid w:val="00040053"/>
    <w:rsid w:val="00040A60"/>
    <w:rsid w:val="00041596"/>
    <w:rsid w:val="00041C5D"/>
    <w:rsid w:val="00044E04"/>
    <w:rsid w:val="0005082E"/>
    <w:rsid w:val="0006648E"/>
    <w:rsid w:val="00066CC1"/>
    <w:rsid w:val="00071E89"/>
    <w:rsid w:val="00073625"/>
    <w:rsid w:val="00076C3B"/>
    <w:rsid w:val="00077635"/>
    <w:rsid w:val="00081A8E"/>
    <w:rsid w:val="00081AA5"/>
    <w:rsid w:val="00082F59"/>
    <w:rsid w:val="000A20AC"/>
    <w:rsid w:val="000B056D"/>
    <w:rsid w:val="000B533D"/>
    <w:rsid w:val="000B57B6"/>
    <w:rsid w:val="000C7F45"/>
    <w:rsid w:val="000D2C7E"/>
    <w:rsid w:val="000E015D"/>
    <w:rsid w:val="000E31E7"/>
    <w:rsid w:val="000E37B2"/>
    <w:rsid w:val="000F151C"/>
    <w:rsid w:val="000F2A93"/>
    <w:rsid w:val="000F360D"/>
    <w:rsid w:val="000F7643"/>
    <w:rsid w:val="00100899"/>
    <w:rsid w:val="00104F94"/>
    <w:rsid w:val="0010508A"/>
    <w:rsid w:val="00110334"/>
    <w:rsid w:val="00111527"/>
    <w:rsid w:val="00115178"/>
    <w:rsid w:val="00122268"/>
    <w:rsid w:val="0012636C"/>
    <w:rsid w:val="00132FD2"/>
    <w:rsid w:val="001333F1"/>
    <w:rsid w:val="001340C8"/>
    <w:rsid w:val="00134A50"/>
    <w:rsid w:val="00134D68"/>
    <w:rsid w:val="00135E5F"/>
    <w:rsid w:val="00136FA6"/>
    <w:rsid w:val="00137C5C"/>
    <w:rsid w:val="00137EC6"/>
    <w:rsid w:val="001421FB"/>
    <w:rsid w:val="0014478A"/>
    <w:rsid w:val="0014643D"/>
    <w:rsid w:val="00150E58"/>
    <w:rsid w:val="00152197"/>
    <w:rsid w:val="00155D20"/>
    <w:rsid w:val="00155D50"/>
    <w:rsid w:val="0015703C"/>
    <w:rsid w:val="0015736B"/>
    <w:rsid w:val="001606B8"/>
    <w:rsid w:val="001614E3"/>
    <w:rsid w:val="00161C9C"/>
    <w:rsid w:val="00164E19"/>
    <w:rsid w:val="001664E3"/>
    <w:rsid w:val="00167BC6"/>
    <w:rsid w:val="00170261"/>
    <w:rsid w:val="0017225D"/>
    <w:rsid w:val="00174DFE"/>
    <w:rsid w:val="001756FF"/>
    <w:rsid w:val="00182A53"/>
    <w:rsid w:val="0018459B"/>
    <w:rsid w:val="001862A4"/>
    <w:rsid w:val="00186925"/>
    <w:rsid w:val="001918FD"/>
    <w:rsid w:val="00195F96"/>
    <w:rsid w:val="001A0F27"/>
    <w:rsid w:val="001A437F"/>
    <w:rsid w:val="001B0361"/>
    <w:rsid w:val="001B123A"/>
    <w:rsid w:val="001B2ADD"/>
    <w:rsid w:val="001B316D"/>
    <w:rsid w:val="001B45AE"/>
    <w:rsid w:val="001B4FCA"/>
    <w:rsid w:val="001B72A0"/>
    <w:rsid w:val="001C08E1"/>
    <w:rsid w:val="001C0E26"/>
    <w:rsid w:val="001C3BEE"/>
    <w:rsid w:val="001C3D5B"/>
    <w:rsid w:val="001C4578"/>
    <w:rsid w:val="001C4ACE"/>
    <w:rsid w:val="001D00B8"/>
    <w:rsid w:val="001D4982"/>
    <w:rsid w:val="001D4EEC"/>
    <w:rsid w:val="001D620F"/>
    <w:rsid w:val="001D77E6"/>
    <w:rsid w:val="001E39EC"/>
    <w:rsid w:val="001E437A"/>
    <w:rsid w:val="001E7493"/>
    <w:rsid w:val="00200A00"/>
    <w:rsid w:val="00201739"/>
    <w:rsid w:val="0020209F"/>
    <w:rsid w:val="002065A7"/>
    <w:rsid w:val="00210507"/>
    <w:rsid w:val="00212136"/>
    <w:rsid w:val="002169DE"/>
    <w:rsid w:val="00217FF7"/>
    <w:rsid w:val="00220C9F"/>
    <w:rsid w:val="002211B0"/>
    <w:rsid w:val="00221652"/>
    <w:rsid w:val="00224EFC"/>
    <w:rsid w:val="002354CD"/>
    <w:rsid w:val="00236C6D"/>
    <w:rsid w:val="00240425"/>
    <w:rsid w:val="00242534"/>
    <w:rsid w:val="0024307A"/>
    <w:rsid w:val="0024315E"/>
    <w:rsid w:val="00245255"/>
    <w:rsid w:val="00246B9F"/>
    <w:rsid w:val="00246C09"/>
    <w:rsid w:val="002473DD"/>
    <w:rsid w:val="00253B30"/>
    <w:rsid w:val="00255BE9"/>
    <w:rsid w:val="002563D6"/>
    <w:rsid w:val="00265972"/>
    <w:rsid w:val="00267EBC"/>
    <w:rsid w:val="002737CB"/>
    <w:rsid w:val="00276613"/>
    <w:rsid w:val="00281144"/>
    <w:rsid w:val="002907DD"/>
    <w:rsid w:val="002A0669"/>
    <w:rsid w:val="002A3C9B"/>
    <w:rsid w:val="002B404C"/>
    <w:rsid w:val="002B55BA"/>
    <w:rsid w:val="002B62F9"/>
    <w:rsid w:val="002B7071"/>
    <w:rsid w:val="002C1D20"/>
    <w:rsid w:val="002C1F5C"/>
    <w:rsid w:val="002C341E"/>
    <w:rsid w:val="002C4ACB"/>
    <w:rsid w:val="002D2ACE"/>
    <w:rsid w:val="002D485E"/>
    <w:rsid w:val="002D7C0D"/>
    <w:rsid w:val="002E0A11"/>
    <w:rsid w:val="002E6259"/>
    <w:rsid w:val="002E67AF"/>
    <w:rsid w:val="002F24B8"/>
    <w:rsid w:val="002F2C65"/>
    <w:rsid w:val="002F2FA1"/>
    <w:rsid w:val="002F4147"/>
    <w:rsid w:val="002F4B2E"/>
    <w:rsid w:val="002F6625"/>
    <w:rsid w:val="00301C6D"/>
    <w:rsid w:val="003025F1"/>
    <w:rsid w:val="00305DBB"/>
    <w:rsid w:val="00305FDF"/>
    <w:rsid w:val="003105A9"/>
    <w:rsid w:val="003120AE"/>
    <w:rsid w:val="003136E6"/>
    <w:rsid w:val="00313E2F"/>
    <w:rsid w:val="00315EB5"/>
    <w:rsid w:val="00316532"/>
    <w:rsid w:val="003173FD"/>
    <w:rsid w:val="00320C53"/>
    <w:rsid w:val="00322352"/>
    <w:rsid w:val="00322F89"/>
    <w:rsid w:val="0032507D"/>
    <w:rsid w:val="003275A0"/>
    <w:rsid w:val="003422B8"/>
    <w:rsid w:val="00343654"/>
    <w:rsid w:val="00347F03"/>
    <w:rsid w:val="00350ED3"/>
    <w:rsid w:val="0035109F"/>
    <w:rsid w:val="003520CC"/>
    <w:rsid w:val="00352570"/>
    <w:rsid w:val="00356604"/>
    <w:rsid w:val="00357221"/>
    <w:rsid w:val="00357920"/>
    <w:rsid w:val="003621DD"/>
    <w:rsid w:val="00370AD6"/>
    <w:rsid w:val="00371AFD"/>
    <w:rsid w:val="003722D3"/>
    <w:rsid w:val="00373DAA"/>
    <w:rsid w:val="00377B73"/>
    <w:rsid w:val="0038020B"/>
    <w:rsid w:val="00383B00"/>
    <w:rsid w:val="00384121"/>
    <w:rsid w:val="00385FB8"/>
    <w:rsid w:val="003916D9"/>
    <w:rsid w:val="00394ED7"/>
    <w:rsid w:val="0039502D"/>
    <w:rsid w:val="00396B5F"/>
    <w:rsid w:val="003A1868"/>
    <w:rsid w:val="003A3F76"/>
    <w:rsid w:val="003A7040"/>
    <w:rsid w:val="003B1999"/>
    <w:rsid w:val="003B2CF0"/>
    <w:rsid w:val="003B2EFA"/>
    <w:rsid w:val="003B3971"/>
    <w:rsid w:val="003B50E2"/>
    <w:rsid w:val="003B6258"/>
    <w:rsid w:val="003B6C74"/>
    <w:rsid w:val="003B6D1E"/>
    <w:rsid w:val="003C01BF"/>
    <w:rsid w:val="003C0F75"/>
    <w:rsid w:val="003D0111"/>
    <w:rsid w:val="003D0164"/>
    <w:rsid w:val="003D2476"/>
    <w:rsid w:val="003D66BE"/>
    <w:rsid w:val="003E0D16"/>
    <w:rsid w:val="003E30CC"/>
    <w:rsid w:val="003E4B15"/>
    <w:rsid w:val="00404212"/>
    <w:rsid w:val="00406FDE"/>
    <w:rsid w:val="004072CC"/>
    <w:rsid w:val="004076AA"/>
    <w:rsid w:val="00413C33"/>
    <w:rsid w:val="0041407D"/>
    <w:rsid w:val="00414E1D"/>
    <w:rsid w:val="004160DB"/>
    <w:rsid w:val="004176D0"/>
    <w:rsid w:val="0043107C"/>
    <w:rsid w:val="004322AA"/>
    <w:rsid w:val="00437ECE"/>
    <w:rsid w:val="0044119C"/>
    <w:rsid w:val="00442076"/>
    <w:rsid w:val="004425A5"/>
    <w:rsid w:val="004517AE"/>
    <w:rsid w:val="00453DEB"/>
    <w:rsid w:val="00461A59"/>
    <w:rsid w:val="00465D8E"/>
    <w:rsid w:val="004669ED"/>
    <w:rsid w:val="00470D39"/>
    <w:rsid w:val="00473BC8"/>
    <w:rsid w:val="00476F85"/>
    <w:rsid w:val="00477FAA"/>
    <w:rsid w:val="004847F1"/>
    <w:rsid w:val="00485CF3"/>
    <w:rsid w:val="004867DB"/>
    <w:rsid w:val="00490D01"/>
    <w:rsid w:val="0049293C"/>
    <w:rsid w:val="00493A29"/>
    <w:rsid w:val="00493D69"/>
    <w:rsid w:val="004A1420"/>
    <w:rsid w:val="004B1825"/>
    <w:rsid w:val="004B2B91"/>
    <w:rsid w:val="004B451A"/>
    <w:rsid w:val="004B5EDE"/>
    <w:rsid w:val="004B70A1"/>
    <w:rsid w:val="004B7BDA"/>
    <w:rsid w:val="004C09FF"/>
    <w:rsid w:val="004C2EB3"/>
    <w:rsid w:val="004C4D33"/>
    <w:rsid w:val="004C5C94"/>
    <w:rsid w:val="004C6FE7"/>
    <w:rsid w:val="004D0120"/>
    <w:rsid w:val="004D09E1"/>
    <w:rsid w:val="004D1EA8"/>
    <w:rsid w:val="004D3068"/>
    <w:rsid w:val="004D75C6"/>
    <w:rsid w:val="004E275F"/>
    <w:rsid w:val="004E2901"/>
    <w:rsid w:val="004E2B88"/>
    <w:rsid w:val="004E6932"/>
    <w:rsid w:val="004F2141"/>
    <w:rsid w:val="004F3678"/>
    <w:rsid w:val="0050087F"/>
    <w:rsid w:val="0050197A"/>
    <w:rsid w:val="00507309"/>
    <w:rsid w:val="0051302D"/>
    <w:rsid w:val="00515401"/>
    <w:rsid w:val="00516554"/>
    <w:rsid w:val="00520B62"/>
    <w:rsid w:val="00521C04"/>
    <w:rsid w:val="00522B05"/>
    <w:rsid w:val="00527C9B"/>
    <w:rsid w:val="0053145E"/>
    <w:rsid w:val="00535CA7"/>
    <w:rsid w:val="00535FE5"/>
    <w:rsid w:val="00543FBB"/>
    <w:rsid w:val="00550065"/>
    <w:rsid w:val="00550A67"/>
    <w:rsid w:val="00550FDC"/>
    <w:rsid w:val="00551556"/>
    <w:rsid w:val="00552122"/>
    <w:rsid w:val="00555440"/>
    <w:rsid w:val="0056013D"/>
    <w:rsid w:val="00563DCE"/>
    <w:rsid w:val="005716A2"/>
    <w:rsid w:val="0057578B"/>
    <w:rsid w:val="00577FAA"/>
    <w:rsid w:val="00580B0E"/>
    <w:rsid w:val="00583B49"/>
    <w:rsid w:val="0058429B"/>
    <w:rsid w:val="0058471D"/>
    <w:rsid w:val="0058516C"/>
    <w:rsid w:val="005938E3"/>
    <w:rsid w:val="00593DDE"/>
    <w:rsid w:val="0059460A"/>
    <w:rsid w:val="00595923"/>
    <w:rsid w:val="005A0497"/>
    <w:rsid w:val="005A10DC"/>
    <w:rsid w:val="005A2E6F"/>
    <w:rsid w:val="005A4C85"/>
    <w:rsid w:val="005A602C"/>
    <w:rsid w:val="005A61DB"/>
    <w:rsid w:val="005A65CE"/>
    <w:rsid w:val="005A67A9"/>
    <w:rsid w:val="005B06EF"/>
    <w:rsid w:val="005B208A"/>
    <w:rsid w:val="005C2AAC"/>
    <w:rsid w:val="005C353D"/>
    <w:rsid w:val="005C6C7D"/>
    <w:rsid w:val="005C70E3"/>
    <w:rsid w:val="005D20A5"/>
    <w:rsid w:val="005E3421"/>
    <w:rsid w:val="005E606C"/>
    <w:rsid w:val="005F02BF"/>
    <w:rsid w:val="005F1F13"/>
    <w:rsid w:val="005F54A4"/>
    <w:rsid w:val="00603A04"/>
    <w:rsid w:val="00604188"/>
    <w:rsid w:val="006042AA"/>
    <w:rsid w:val="00604908"/>
    <w:rsid w:val="00604E1F"/>
    <w:rsid w:val="006069C3"/>
    <w:rsid w:val="006134E9"/>
    <w:rsid w:val="0061405E"/>
    <w:rsid w:val="00620B95"/>
    <w:rsid w:val="00621263"/>
    <w:rsid w:val="006237A2"/>
    <w:rsid w:val="00623F39"/>
    <w:rsid w:val="006242C5"/>
    <w:rsid w:val="006252A0"/>
    <w:rsid w:val="00634763"/>
    <w:rsid w:val="0064006A"/>
    <w:rsid w:val="00640D27"/>
    <w:rsid w:val="00642307"/>
    <w:rsid w:val="0064274C"/>
    <w:rsid w:val="00643DF6"/>
    <w:rsid w:val="00643ECC"/>
    <w:rsid w:val="00646A06"/>
    <w:rsid w:val="00646E4C"/>
    <w:rsid w:val="00647E0D"/>
    <w:rsid w:val="006538FE"/>
    <w:rsid w:val="0065527A"/>
    <w:rsid w:val="0065533A"/>
    <w:rsid w:val="00656951"/>
    <w:rsid w:val="00657689"/>
    <w:rsid w:val="00661D9D"/>
    <w:rsid w:val="00663469"/>
    <w:rsid w:val="00663A87"/>
    <w:rsid w:val="00667623"/>
    <w:rsid w:val="00670A5E"/>
    <w:rsid w:val="00672E9B"/>
    <w:rsid w:val="00673B53"/>
    <w:rsid w:val="0067444F"/>
    <w:rsid w:val="006810B4"/>
    <w:rsid w:val="00682EB8"/>
    <w:rsid w:val="006830AC"/>
    <w:rsid w:val="0068596E"/>
    <w:rsid w:val="00691025"/>
    <w:rsid w:val="006914D9"/>
    <w:rsid w:val="00692557"/>
    <w:rsid w:val="00692B3D"/>
    <w:rsid w:val="00693D38"/>
    <w:rsid w:val="00694B51"/>
    <w:rsid w:val="00694C97"/>
    <w:rsid w:val="006951FA"/>
    <w:rsid w:val="006957BA"/>
    <w:rsid w:val="006A23C6"/>
    <w:rsid w:val="006A6901"/>
    <w:rsid w:val="006B323C"/>
    <w:rsid w:val="006B453B"/>
    <w:rsid w:val="006C01B2"/>
    <w:rsid w:val="006D09E9"/>
    <w:rsid w:val="006D325C"/>
    <w:rsid w:val="006D5408"/>
    <w:rsid w:val="006D5C35"/>
    <w:rsid w:val="006E2ECF"/>
    <w:rsid w:val="006F07C7"/>
    <w:rsid w:val="006F1692"/>
    <w:rsid w:val="006F3922"/>
    <w:rsid w:val="006F4E60"/>
    <w:rsid w:val="00702F98"/>
    <w:rsid w:val="00704B04"/>
    <w:rsid w:val="00711BB8"/>
    <w:rsid w:val="00712C76"/>
    <w:rsid w:val="00716298"/>
    <w:rsid w:val="00720AB2"/>
    <w:rsid w:val="007215BA"/>
    <w:rsid w:val="007219DF"/>
    <w:rsid w:val="00744BA3"/>
    <w:rsid w:val="00745F54"/>
    <w:rsid w:val="00751B36"/>
    <w:rsid w:val="00751E30"/>
    <w:rsid w:val="00754C77"/>
    <w:rsid w:val="00756067"/>
    <w:rsid w:val="00762E7C"/>
    <w:rsid w:val="007672B5"/>
    <w:rsid w:val="00770150"/>
    <w:rsid w:val="00776A64"/>
    <w:rsid w:val="00782AE2"/>
    <w:rsid w:val="007844E8"/>
    <w:rsid w:val="00790C65"/>
    <w:rsid w:val="007925A9"/>
    <w:rsid w:val="0079549F"/>
    <w:rsid w:val="007A548E"/>
    <w:rsid w:val="007A78FB"/>
    <w:rsid w:val="007B63BE"/>
    <w:rsid w:val="007C0CF7"/>
    <w:rsid w:val="007C1167"/>
    <w:rsid w:val="007C3CC4"/>
    <w:rsid w:val="007C696D"/>
    <w:rsid w:val="007D0EF0"/>
    <w:rsid w:val="007D1FA7"/>
    <w:rsid w:val="007D63A7"/>
    <w:rsid w:val="007D77BF"/>
    <w:rsid w:val="007E140D"/>
    <w:rsid w:val="007E196B"/>
    <w:rsid w:val="007F0CFD"/>
    <w:rsid w:val="007F6451"/>
    <w:rsid w:val="007F6E13"/>
    <w:rsid w:val="008035E5"/>
    <w:rsid w:val="008053A4"/>
    <w:rsid w:val="00810007"/>
    <w:rsid w:val="008124B7"/>
    <w:rsid w:val="0081303E"/>
    <w:rsid w:val="00814932"/>
    <w:rsid w:val="0081517E"/>
    <w:rsid w:val="008157E0"/>
    <w:rsid w:val="0082487B"/>
    <w:rsid w:val="008301E1"/>
    <w:rsid w:val="008307F7"/>
    <w:rsid w:val="008339D2"/>
    <w:rsid w:val="0083573D"/>
    <w:rsid w:val="00843798"/>
    <w:rsid w:val="008439E2"/>
    <w:rsid w:val="00844DE1"/>
    <w:rsid w:val="00851526"/>
    <w:rsid w:val="008538E3"/>
    <w:rsid w:val="008602C4"/>
    <w:rsid w:val="008608A3"/>
    <w:rsid w:val="008634A6"/>
    <w:rsid w:val="0087162B"/>
    <w:rsid w:val="00875618"/>
    <w:rsid w:val="00887C06"/>
    <w:rsid w:val="00892511"/>
    <w:rsid w:val="00892D8F"/>
    <w:rsid w:val="008932E1"/>
    <w:rsid w:val="00893D4C"/>
    <w:rsid w:val="008A45E2"/>
    <w:rsid w:val="008A4AFE"/>
    <w:rsid w:val="008B0EC0"/>
    <w:rsid w:val="008B1AAF"/>
    <w:rsid w:val="008B44EA"/>
    <w:rsid w:val="008B6FB5"/>
    <w:rsid w:val="008C6BA4"/>
    <w:rsid w:val="008C7576"/>
    <w:rsid w:val="008D14DE"/>
    <w:rsid w:val="008D3534"/>
    <w:rsid w:val="008D522E"/>
    <w:rsid w:val="008D550F"/>
    <w:rsid w:val="008D6649"/>
    <w:rsid w:val="008E044A"/>
    <w:rsid w:val="008E1F9E"/>
    <w:rsid w:val="008E259F"/>
    <w:rsid w:val="008E2E31"/>
    <w:rsid w:val="008E33B8"/>
    <w:rsid w:val="008E5683"/>
    <w:rsid w:val="008F08B7"/>
    <w:rsid w:val="008F1CE1"/>
    <w:rsid w:val="008F7C0B"/>
    <w:rsid w:val="008F7D51"/>
    <w:rsid w:val="00901A5C"/>
    <w:rsid w:val="0090268D"/>
    <w:rsid w:val="00904E79"/>
    <w:rsid w:val="00907EE1"/>
    <w:rsid w:val="0091031A"/>
    <w:rsid w:val="0091572E"/>
    <w:rsid w:val="00930C7F"/>
    <w:rsid w:val="0093258F"/>
    <w:rsid w:val="009331E0"/>
    <w:rsid w:val="00934112"/>
    <w:rsid w:val="00943239"/>
    <w:rsid w:val="009442B9"/>
    <w:rsid w:val="0096386A"/>
    <w:rsid w:val="00965971"/>
    <w:rsid w:val="009666A8"/>
    <w:rsid w:val="00967926"/>
    <w:rsid w:val="00974E94"/>
    <w:rsid w:val="0097532B"/>
    <w:rsid w:val="00976AF1"/>
    <w:rsid w:val="00980056"/>
    <w:rsid w:val="00981DCA"/>
    <w:rsid w:val="00983A4D"/>
    <w:rsid w:val="00984A85"/>
    <w:rsid w:val="009858FA"/>
    <w:rsid w:val="00990ED9"/>
    <w:rsid w:val="00993404"/>
    <w:rsid w:val="00994668"/>
    <w:rsid w:val="0099599E"/>
    <w:rsid w:val="00997DDD"/>
    <w:rsid w:val="009A486F"/>
    <w:rsid w:val="009A4877"/>
    <w:rsid w:val="009A5A55"/>
    <w:rsid w:val="009B141E"/>
    <w:rsid w:val="009B3277"/>
    <w:rsid w:val="009B6CF4"/>
    <w:rsid w:val="009B794E"/>
    <w:rsid w:val="009B7B39"/>
    <w:rsid w:val="009C1128"/>
    <w:rsid w:val="009C2140"/>
    <w:rsid w:val="009C7C15"/>
    <w:rsid w:val="009D03FA"/>
    <w:rsid w:val="009D06DF"/>
    <w:rsid w:val="009D2BFF"/>
    <w:rsid w:val="009D7E9F"/>
    <w:rsid w:val="009E1349"/>
    <w:rsid w:val="009E2418"/>
    <w:rsid w:val="009E48C0"/>
    <w:rsid w:val="009E58F7"/>
    <w:rsid w:val="009E5ABB"/>
    <w:rsid w:val="009E6C43"/>
    <w:rsid w:val="009F0F0E"/>
    <w:rsid w:val="009F7C8F"/>
    <w:rsid w:val="00A02122"/>
    <w:rsid w:val="00A02B19"/>
    <w:rsid w:val="00A03D35"/>
    <w:rsid w:val="00A12083"/>
    <w:rsid w:val="00A120EE"/>
    <w:rsid w:val="00A13596"/>
    <w:rsid w:val="00A159BF"/>
    <w:rsid w:val="00A17FD8"/>
    <w:rsid w:val="00A21E19"/>
    <w:rsid w:val="00A225A9"/>
    <w:rsid w:val="00A26867"/>
    <w:rsid w:val="00A36B58"/>
    <w:rsid w:val="00A411FA"/>
    <w:rsid w:val="00A43DF9"/>
    <w:rsid w:val="00A4438E"/>
    <w:rsid w:val="00A47871"/>
    <w:rsid w:val="00A504A6"/>
    <w:rsid w:val="00A509DD"/>
    <w:rsid w:val="00A52449"/>
    <w:rsid w:val="00A5512B"/>
    <w:rsid w:val="00A563FF"/>
    <w:rsid w:val="00A56ED6"/>
    <w:rsid w:val="00A64E55"/>
    <w:rsid w:val="00A67321"/>
    <w:rsid w:val="00A67322"/>
    <w:rsid w:val="00A67629"/>
    <w:rsid w:val="00A67813"/>
    <w:rsid w:val="00A7382C"/>
    <w:rsid w:val="00A76C94"/>
    <w:rsid w:val="00A77235"/>
    <w:rsid w:val="00A83FBF"/>
    <w:rsid w:val="00A840A5"/>
    <w:rsid w:val="00A85419"/>
    <w:rsid w:val="00A857CC"/>
    <w:rsid w:val="00A86877"/>
    <w:rsid w:val="00A87876"/>
    <w:rsid w:val="00A87A22"/>
    <w:rsid w:val="00A924BD"/>
    <w:rsid w:val="00A92970"/>
    <w:rsid w:val="00A92CEF"/>
    <w:rsid w:val="00A9514C"/>
    <w:rsid w:val="00A955A9"/>
    <w:rsid w:val="00AA0377"/>
    <w:rsid w:val="00AA0A72"/>
    <w:rsid w:val="00AA10D5"/>
    <w:rsid w:val="00AA15CE"/>
    <w:rsid w:val="00AA2E16"/>
    <w:rsid w:val="00AB1042"/>
    <w:rsid w:val="00AB21CD"/>
    <w:rsid w:val="00AB31FD"/>
    <w:rsid w:val="00AB3AAA"/>
    <w:rsid w:val="00AB42B9"/>
    <w:rsid w:val="00AC1743"/>
    <w:rsid w:val="00AC535A"/>
    <w:rsid w:val="00AD0B49"/>
    <w:rsid w:val="00AD31D8"/>
    <w:rsid w:val="00AD708F"/>
    <w:rsid w:val="00AE643F"/>
    <w:rsid w:val="00AE772E"/>
    <w:rsid w:val="00AF074D"/>
    <w:rsid w:val="00AF4D4A"/>
    <w:rsid w:val="00AF53FB"/>
    <w:rsid w:val="00B015E5"/>
    <w:rsid w:val="00B05AF1"/>
    <w:rsid w:val="00B11448"/>
    <w:rsid w:val="00B11B47"/>
    <w:rsid w:val="00B232B3"/>
    <w:rsid w:val="00B256BE"/>
    <w:rsid w:val="00B315C1"/>
    <w:rsid w:val="00B323C3"/>
    <w:rsid w:val="00B34360"/>
    <w:rsid w:val="00B41709"/>
    <w:rsid w:val="00B42F69"/>
    <w:rsid w:val="00B4308A"/>
    <w:rsid w:val="00B5251F"/>
    <w:rsid w:val="00B539ED"/>
    <w:rsid w:val="00B540DD"/>
    <w:rsid w:val="00B5684D"/>
    <w:rsid w:val="00B635AB"/>
    <w:rsid w:val="00B707D3"/>
    <w:rsid w:val="00B7285D"/>
    <w:rsid w:val="00B733F1"/>
    <w:rsid w:val="00B7434D"/>
    <w:rsid w:val="00B777DA"/>
    <w:rsid w:val="00B8302B"/>
    <w:rsid w:val="00B92631"/>
    <w:rsid w:val="00B93AE4"/>
    <w:rsid w:val="00B94590"/>
    <w:rsid w:val="00B95B4F"/>
    <w:rsid w:val="00B96B3A"/>
    <w:rsid w:val="00BA04B9"/>
    <w:rsid w:val="00BA3FA5"/>
    <w:rsid w:val="00BB28F9"/>
    <w:rsid w:val="00BB56F2"/>
    <w:rsid w:val="00BB7496"/>
    <w:rsid w:val="00BB7697"/>
    <w:rsid w:val="00BC0398"/>
    <w:rsid w:val="00BC0B13"/>
    <w:rsid w:val="00BC195C"/>
    <w:rsid w:val="00BC579A"/>
    <w:rsid w:val="00BC67C2"/>
    <w:rsid w:val="00BD3924"/>
    <w:rsid w:val="00BD424C"/>
    <w:rsid w:val="00BE2C64"/>
    <w:rsid w:val="00BE5D1E"/>
    <w:rsid w:val="00BF033B"/>
    <w:rsid w:val="00BF1C4D"/>
    <w:rsid w:val="00BF2AFC"/>
    <w:rsid w:val="00BF3669"/>
    <w:rsid w:val="00BF7952"/>
    <w:rsid w:val="00C0075B"/>
    <w:rsid w:val="00C00A9A"/>
    <w:rsid w:val="00C07FF8"/>
    <w:rsid w:val="00C116A2"/>
    <w:rsid w:val="00C228B5"/>
    <w:rsid w:val="00C25844"/>
    <w:rsid w:val="00C30C97"/>
    <w:rsid w:val="00C31E51"/>
    <w:rsid w:val="00C357BB"/>
    <w:rsid w:val="00C362F8"/>
    <w:rsid w:val="00C36EF0"/>
    <w:rsid w:val="00C40791"/>
    <w:rsid w:val="00C40B61"/>
    <w:rsid w:val="00C465D0"/>
    <w:rsid w:val="00C4722C"/>
    <w:rsid w:val="00C47E2B"/>
    <w:rsid w:val="00C557CC"/>
    <w:rsid w:val="00C571B7"/>
    <w:rsid w:val="00C605D8"/>
    <w:rsid w:val="00C619BA"/>
    <w:rsid w:val="00C62F7E"/>
    <w:rsid w:val="00C67C08"/>
    <w:rsid w:val="00C67C57"/>
    <w:rsid w:val="00C70EB5"/>
    <w:rsid w:val="00C71C6E"/>
    <w:rsid w:val="00C74438"/>
    <w:rsid w:val="00C8047B"/>
    <w:rsid w:val="00C814B1"/>
    <w:rsid w:val="00C83BC3"/>
    <w:rsid w:val="00C84944"/>
    <w:rsid w:val="00C85514"/>
    <w:rsid w:val="00C91B01"/>
    <w:rsid w:val="00C91E87"/>
    <w:rsid w:val="00C91FC4"/>
    <w:rsid w:val="00C923DB"/>
    <w:rsid w:val="00C92E27"/>
    <w:rsid w:val="00CA1B1D"/>
    <w:rsid w:val="00CA34B5"/>
    <w:rsid w:val="00CA57A1"/>
    <w:rsid w:val="00CB01AE"/>
    <w:rsid w:val="00CB42E6"/>
    <w:rsid w:val="00CB743A"/>
    <w:rsid w:val="00CC0F6D"/>
    <w:rsid w:val="00CC1288"/>
    <w:rsid w:val="00CC1CED"/>
    <w:rsid w:val="00CC4914"/>
    <w:rsid w:val="00CC69BF"/>
    <w:rsid w:val="00CC70C6"/>
    <w:rsid w:val="00CD0FC6"/>
    <w:rsid w:val="00CD181B"/>
    <w:rsid w:val="00CD2D63"/>
    <w:rsid w:val="00CD3EE2"/>
    <w:rsid w:val="00CD4527"/>
    <w:rsid w:val="00CD4D0F"/>
    <w:rsid w:val="00CE79F3"/>
    <w:rsid w:val="00CF4043"/>
    <w:rsid w:val="00CF6A8F"/>
    <w:rsid w:val="00D03358"/>
    <w:rsid w:val="00D03C1D"/>
    <w:rsid w:val="00D0569A"/>
    <w:rsid w:val="00D05C28"/>
    <w:rsid w:val="00D11AA1"/>
    <w:rsid w:val="00D13993"/>
    <w:rsid w:val="00D16356"/>
    <w:rsid w:val="00D23C0B"/>
    <w:rsid w:val="00D26FD1"/>
    <w:rsid w:val="00D3567C"/>
    <w:rsid w:val="00D35EAA"/>
    <w:rsid w:val="00D40769"/>
    <w:rsid w:val="00D472B4"/>
    <w:rsid w:val="00D5142F"/>
    <w:rsid w:val="00D542B2"/>
    <w:rsid w:val="00D56634"/>
    <w:rsid w:val="00D568A2"/>
    <w:rsid w:val="00D57F85"/>
    <w:rsid w:val="00D6568C"/>
    <w:rsid w:val="00D670BF"/>
    <w:rsid w:val="00D74CF3"/>
    <w:rsid w:val="00D801CE"/>
    <w:rsid w:val="00D83B78"/>
    <w:rsid w:val="00D85BCE"/>
    <w:rsid w:val="00D86596"/>
    <w:rsid w:val="00D92B07"/>
    <w:rsid w:val="00D92BCD"/>
    <w:rsid w:val="00D9553C"/>
    <w:rsid w:val="00D9603D"/>
    <w:rsid w:val="00D96960"/>
    <w:rsid w:val="00D97044"/>
    <w:rsid w:val="00D97B36"/>
    <w:rsid w:val="00D97C2A"/>
    <w:rsid w:val="00DA3B5A"/>
    <w:rsid w:val="00DA3D7F"/>
    <w:rsid w:val="00DA4DCA"/>
    <w:rsid w:val="00DB096D"/>
    <w:rsid w:val="00DB5429"/>
    <w:rsid w:val="00DB659F"/>
    <w:rsid w:val="00DB6BF7"/>
    <w:rsid w:val="00DB7F82"/>
    <w:rsid w:val="00DC19B5"/>
    <w:rsid w:val="00DC2F6B"/>
    <w:rsid w:val="00DC5594"/>
    <w:rsid w:val="00DC5BF6"/>
    <w:rsid w:val="00DD6A28"/>
    <w:rsid w:val="00DE1F3F"/>
    <w:rsid w:val="00DE3B69"/>
    <w:rsid w:val="00DE3DA9"/>
    <w:rsid w:val="00DE4767"/>
    <w:rsid w:val="00DE4FFD"/>
    <w:rsid w:val="00DF31F9"/>
    <w:rsid w:val="00DF505E"/>
    <w:rsid w:val="00DF5CC0"/>
    <w:rsid w:val="00E01143"/>
    <w:rsid w:val="00E075FD"/>
    <w:rsid w:val="00E11796"/>
    <w:rsid w:val="00E12CEF"/>
    <w:rsid w:val="00E1328C"/>
    <w:rsid w:val="00E14082"/>
    <w:rsid w:val="00E16FF4"/>
    <w:rsid w:val="00E21BA5"/>
    <w:rsid w:val="00E229E3"/>
    <w:rsid w:val="00E23018"/>
    <w:rsid w:val="00E25379"/>
    <w:rsid w:val="00E3139A"/>
    <w:rsid w:val="00E32391"/>
    <w:rsid w:val="00E327BB"/>
    <w:rsid w:val="00E33719"/>
    <w:rsid w:val="00E43410"/>
    <w:rsid w:val="00E46813"/>
    <w:rsid w:val="00E50256"/>
    <w:rsid w:val="00E5160E"/>
    <w:rsid w:val="00E572E5"/>
    <w:rsid w:val="00E64293"/>
    <w:rsid w:val="00E65C5B"/>
    <w:rsid w:val="00E66D99"/>
    <w:rsid w:val="00E70075"/>
    <w:rsid w:val="00E71CB8"/>
    <w:rsid w:val="00E7705A"/>
    <w:rsid w:val="00E771CA"/>
    <w:rsid w:val="00E86B62"/>
    <w:rsid w:val="00E931B3"/>
    <w:rsid w:val="00E9494E"/>
    <w:rsid w:val="00EA0353"/>
    <w:rsid w:val="00EA2042"/>
    <w:rsid w:val="00EA6992"/>
    <w:rsid w:val="00EA716F"/>
    <w:rsid w:val="00EB40D7"/>
    <w:rsid w:val="00EC3612"/>
    <w:rsid w:val="00EC432F"/>
    <w:rsid w:val="00EC6F70"/>
    <w:rsid w:val="00ED0406"/>
    <w:rsid w:val="00ED4F16"/>
    <w:rsid w:val="00ED60AC"/>
    <w:rsid w:val="00EE1B59"/>
    <w:rsid w:val="00EE394C"/>
    <w:rsid w:val="00EF060B"/>
    <w:rsid w:val="00EF1366"/>
    <w:rsid w:val="00EF326A"/>
    <w:rsid w:val="00EF4EC5"/>
    <w:rsid w:val="00EF615C"/>
    <w:rsid w:val="00F0155F"/>
    <w:rsid w:val="00F02508"/>
    <w:rsid w:val="00F037A8"/>
    <w:rsid w:val="00F049BB"/>
    <w:rsid w:val="00F04CD1"/>
    <w:rsid w:val="00F05399"/>
    <w:rsid w:val="00F11C5F"/>
    <w:rsid w:val="00F12533"/>
    <w:rsid w:val="00F12D5B"/>
    <w:rsid w:val="00F1459B"/>
    <w:rsid w:val="00F23150"/>
    <w:rsid w:val="00F233A2"/>
    <w:rsid w:val="00F24299"/>
    <w:rsid w:val="00F25E17"/>
    <w:rsid w:val="00F327C2"/>
    <w:rsid w:val="00F3346E"/>
    <w:rsid w:val="00F36739"/>
    <w:rsid w:val="00F401ED"/>
    <w:rsid w:val="00F408C5"/>
    <w:rsid w:val="00F43E9D"/>
    <w:rsid w:val="00F45AFF"/>
    <w:rsid w:val="00F529CF"/>
    <w:rsid w:val="00F53145"/>
    <w:rsid w:val="00F535F0"/>
    <w:rsid w:val="00F54CDD"/>
    <w:rsid w:val="00F55892"/>
    <w:rsid w:val="00F55C7A"/>
    <w:rsid w:val="00F610A4"/>
    <w:rsid w:val="00F6663D"/>
    <w:rsid w:val="00F67DB9"/>
    <w:rsid w:val="00F742E2"/>
    <w:rsid w:val="00F81501"/>
    <w:rsid w:val="00F84B8D"/>
    <w:rsid w:val="00F87EEC"/>
    <w:rsid w:val="00F90DCA"/>
    <w:rsid w:val="00F91DC4"/>
    <w:rsid w:val="00F92AC3"/>
    <w:rsid w:val="00F950EC"/>
    <w:rsid w:val="00FA0909"/>
    <w:rsid w:val="00FA148F"/>
    <w:rsid w:val="00FA5080"/>
    <w:rsid w:val="00FB26F6"/>
    <w:rsid w:val="00FB3FCA"/>
    <w:rsid w:val="00FB6735"/>
    <w:rsid w:val="00FC1F18"/>
    <w:rsid w:val="00FC4108"/>
    <w:rsid w:val="00FD08E1"/>
    <w:rsid w:val="00FD4AFD"/>
    <w:rsid w:val="00FD5F81"/>
    <w:rsid w:val="00FE0959"/>
    <w:rsid w:val="00FE2211"/>
    <w:rsid w:val="00FE2D4E"/>
    <w:rsid w:val="00FE336F"/>
    <w:rsid w:val="00FE5ED7"/>
    <w:rsid w:val="00FE7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8811DC"/>
  <w15:docId w15:val="{CD13370D-8819-437F-8A1E-389BF60B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739"/>
    <w:rPr>
      <w:rFonts w:ascii="Times New Roman" w:hAnsi="Times New Roman"/>
    </w:rPr>
  </w:style>
  <w:style w:type="paragraph" w:styleId="Titre1">
    <w:name w:val="heading 1"/>
    <w:basedOn w:val="Normal"/>
    <w:next w:val="Normal"/>
    <w:link w:val="Titre1Car"/>
    <w:qFormat/>
    <w:rsid w:val="008A45E2"/>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qFormat/>
    <w:rsid w:val="00005068"/>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unhideWhenUsed/>
    <w:qFormat/>
    <w:locked/>
    <w:rsid w:val="00967926"/>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8A45E2"/>
    <w:rPr>
      <w:rFonts w:ascii="Cambria" w:hAnsi="Cambria" w:cs="Times New Roman"/>
      <w:b/>
      <w:bCs/>
      <w:color w:val="365F91"/>
      <w:sz w:val="28"/>
      <w:szCs w:val="28"/>
      <w:lang w:val="x-none" w:eastAsia="en-GB"/>
    </w:rPr>
  </w:style>
  <w:style w:type="character" w:customStyle="1" w:styleId="Titre2Car">
    <w:name w:val="Titre 2 Car"/>
    <w:link w:val="Titre2"/>
    <w:locked/>
    <w:rsid w:val="00005068"/>
    <w:rPr>
      <w:rFonts w:ascii="Cambria" w:hAnsi="Cambria" w:cs="Times New Roman"/>
      <w:b/>
      <w:bCs/>
      <w:i/>
      <w:iCs/>
      <w:sz w:val="28"/>
      <w:szCs w:val="28"/>
    </w:rPr>
  </w:style>
  <w:style w:type="paragraph" w:styleId="Paragraphedeliste">
    <w:name w:val="List Paragraph"/>
    <w:basedOn w:val="Normal"/>
    <w:link w:val="ParagraphedelisteCar"/>
    <w:uiPriority w:val="34"/>
    <w:qFormat/>
    <w:rsid w:val="00267EBC"/>
    <w:pPr>
      <w:ind w:left="720"/>
      <w:contextualSpacing/>
    </w:pPr>
  </w:style>
  <w:style w:type="character" w:styleId="Lienhypertexte">
    <w:name w:val="Hyperlink"/>
    <w:semiHidden/>
    <w:rsid w:val="00BC0398"/>
    <w:rPr>
      <w:rFonts w:cs="Times New Roman"/>
      <w:color w:val="0000FF"/>
      <w:u w:val="single"/>
    </w:rPr>
  </w:style>
  <w:style w:type="table" w:styleId="Grilledutableau">
    <w:name w:val="Table Grid"/>
    <w:basedOn w:val="TableauNormal"/>
    <w:uiPriority w:val="39"/>
    <w:rsid w:val="00EF615C"/>
    <w:rPr>
      <w:rFonts w:eastAsia="Times New Roman"/>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semiHidden/>
    <w:rsid w:val="00F742E2"/>
    <w:pPr>
      <w:tabs>
        <w:tab w:val="center" w:pos="4513"/>
        <w:tab w:val="right" w:pos="9026"/>
      </w:tabs>
    </w:pPr>
  </w:style>
  <w:style w:type="character" w:customStyle="1" w:styleId="En-tteCar">
    <w:name w:val="En-tête Car"/>
    <w:link w:val="En-tte"/>
    <w:semiHidden/>
    <w:locked/>
    <w:rsid w:val="00F742E2"/>
    <w:rPr>
      <w:rFonts w:cs="Times New Roman"/>
      <w:sz w:val="22"/>
      <w:szCs w:val="22"/>
    </w:rPr>
  </w:style>
  <w:style w:type="paragraph" w:styleId="Pieddepage">
    <w:name w:val="footer"/>
    <w:basedOn w:val="Normal"/>
    <w:link w:val="PieddepageCar"/>
    <w:rsid w:val="00F742E2"/>
    <w:pPr>
      <w:tabs>
        <w:tab w:val="center" w:pos="4513"/>
        <w:tab w:val="right" w:pos="9026"/>
      </w:tabs>
    </w:pPr>
  </w:style>
  <w:style w:type="character" w:customStyle="1" w:styleId="PieddepageCar">
    <w:name w:val="Pied de page Car"/>
    <w:link w:val="Pieddepage"/>
    <w:locked/>
    <w:rsid w:val="00F742E2"/>
    <w:rPr>
      <w:rFonts w:cs="Times New Roman"/>
      <w:sz w:val="22"/>
      <w:szCs w:val="22"/>
    </w:rPr>
  </w:style>
  <w:style w:type="paragraph" w:styleId="Textedebulles">
    <w:name w:val="Balloon Text"/>
    <w:basedOn w:val="Normal"/>
    <w:link w:val="TextedebullesCar"/>
    <w:semiHidden/>
    <w:rsid w:val="00F742E2"/>
    <w:rPr>
      <w:rFonts w:ascii="Tahoma" w:hAnsi="Tahoma" w:cs="Tahoma"/>
      <w:sz w:val="16"/>
      <w:szCs w:val="16"/>
    </w:rPr>
  </w:style>
  <w:style w:type="character" w:customStyle="1" w:styleId="TextedebullesCar">
    <w:name w:val="Texte de bulles Car"/>
    <w:link w:val="Textedebulles"/>
    <w:semiHidden/>
    <w:locked/>
    <w:rsid w:val="00F742E2"/>
    <w:rPr>
      <w:rFonts w:ascii="Tahoma" w:hAnsi="Tahoma" w:cs="Tahoma"/>
      <w:sz w:val="16"/>
      <w:szCs w:val="16"/>
    </w:rPr>
  </w:style>
  <w:style w:type="paragraph" w:customStyle="1" w:styleId="Default">
    <w:name w:val="Default"/>
    <w:rsid w:val="00E572E5"/>
    <w:pPr>
      <w:autoSpaceDE w:val="0"/>
      <w:autoSpaceDN w:val="0"/>
      <w:adjustRightInd w:val="0"/>
    </w:pPr>
    <w:rPr>
      <w:rFonts w:ascii="Verdana" w:eastAsia="Times New Roman" w:hAnsi="Verdana" w:cs="Verdana"/>
      <w:color w:val="000000"/>
      <w:lang w:val="de-DE" w:eastAsia="de-DE"/>
    </w:rPr>
  </w:style>
  <w:style w:type="character" w:styleId="Marquedecommentaire">
    <w:name w:val="annotation reference"/>
    <w:uiPriority w:val="99"/>
    <w:rsid w:val="008E044A"/>
    <w:rPr>
      <w:sz w:val="16"/>
      <w:szCs w:val="16"/>
    </w:rPr>
  </w:style>
  <w:style w:type="paragraph" w:styleId="Commentaire">
    <w:name w:val="annotation text"/>
    <w:basedOn w:val="Normal"/>
    <w:link w:val="CommentaireCar"/>
    <w:uiPriority w:val="99"/>
    <w:rsid w:val="008E044A"/>
    <w:rPr>
      <w:sz w:val="20"/>
      <w:szCs w:val="20"/>
    </w:rPr>
  </w:style>
  <w:style w:type="character" w:customStyle="1" w:styleId="CommentaireCar">
    <w:name w:val="Commentaire Car"/>
    <w:link w:val="Commentaire"/>
    <w:uiPriority w:val="99"/>
    <w:rsid w:val="008E044A"/>
    <w:rPr>
      <w:rFonts w:eastAsia="Times New Roman"/>
    </w:rPr>
  </w:style>
  <w:style w:type="paragraph" w:styleId="Objetducommentaire">
    <w:name w:val="annotation subject"/>
    <w:basedOn w:val="Commentaire"/>
    <w:next w:val="Commentaire"/>
    <w:link w:val="ObjetducommentaireCar"/>
    <w:rsid w:val="008E044A"/>
    <w:rPr>
      <w:b/>
      <w:bCs/>
    </w:rPr>
  </w:style>
  <w:style w:type="character" w:customStyle="1" w:styleId="ObjetducommentaireCar">
    <w:name w:val="Objet du commentaire Car"/>
    <w:link w:val="Objetducommentaire"/>
    <w:rsid w:val="008E044A"/>
    <w:rPr>
      <w:rFonts w:eastAsia="Times New Roman"/>
      <w:b/>
      <w:bCs/>
    </w:rPr>
  </w:style>
  <w:style w:type="character" w:styleId="Textedelespacerserv">
    <w:name w:val="Placeholder Text"/>
    <w:uiPriority w:val="99"/>
    <w:semiHidden/>
    <w:rsid w:val="002473DD"/>
    <w:rPr>
      <w:color w:val="808080"/>
    </w:rPr>
  </w:style>
  <w:style w:type="character" w:styleId="Numrodepage">
    <w:name w:val="page number"/>
    <w:basedOn w:val="Policepardfaut"/>
    <w:unhideWhenUsed/>
    <w:rsid w:val="005A67A9"/>
  </w:style>
  <w:style w:type="paragraph" w:styleId="Notedebasdepage">
    <w:name w:val="footnote text"/>
    <w:basedOn w:val="Normal"/>
    <w:link w:val="NotedebasdepageCar"/>
    <w:uiPriority w:val="99"/>
    <w:rsid w:val="005A67A9"/>
    <w:pPr>
      <w:jc w:val="both"/>
    </w:pPr>
    <w:rPr>
      <w:rFonts w:ascii="Arial" w:hAnsi="Arial"/>
      <w:sz w:val="20"/>
      <w:szCs w:val="20"/>
      <w:lang w:val="en-ZA"/>
    </w:rPr>
  </w:style>
  <w:style w:type="character" w:customStyle="1" w:styleId="NotedebasdepageCar">
    <w:name w:val="Note de bas de page Car"/>
    <w:link w:val="Notedebasdepage"/>
    <w:uiPriority w:val="99"/>
    <w:rsid w:val="005A67A9"/>
    <w:rPr>
      <w:rFonts w:ascii="Arial" w:eastAsia="Times New Roman" w:hAnsi="Arial"/>
      <w:lang w:eastAsia="en-GB"/>
    </w:rPr>
  </w:style>
  <w:style w:type="character" w:styleId="Appelnotedebasdep">
    <w:name w:val="footnote reference"/>
    <w:uiPriority w:val="99"/>
    <w:rsid w:val="005A67A9"/>
    <w:rPr>
      <w:vertAlign w:val="superscript"/>
    </w:rPr>
  </w:style>
  <w:style w:type="paragraph" w:styleId="Lgende">
    <w:name w:val="caption"/>
    <w:basedOn w:val="Normal"/>
    <w:next w:val="Normal"/>
    <w:unhideWhenUsed/>
    <w:qFormat/>
    <w:locked/>
    <w:rsid w:val="006042AA"/>
    <w:pPr>
      <w:spacing w:after="200"/>
    </w:pPr>
    <w:rPr>
      <w:i/>
      <w:iCs/>
      <w:color w:val="1F497D"/>
      <w:sz w:val="18"/>
      <w:szCs w:val="18"/>
    </w:rPr>
  </w:style>
  <w:style w:type="table" w:customStyle="1" w:styleId="ListTable3-Accent41">
    <w:name w:val="List Table 3 - Accent 41"/>
    <w:basedOn w:val="TableauNormal"/>
    <w:next w:val="ListTable3-Accent42"/>
    <w:uiPriority w:val="48"/>
    <w:rsid w:val="000D2C7E"/>
    <w:rPr>
      <w:rFonts w:ascii="Tms Rmn" w:eastAsia="Times New Roman" w:hAnsi="Tms Rmn"/>
      <w:lang w:val="fr-FR" w:eastAsia="fr-FR"/>
    </w:rPr>
    <w:tblPr>
      <w:tblStyleRowBandSize w:val="1"/>
      <w:tblStyleColBandSize w:val="1"/>
      <w:tblBorders>
        <w:top w:val="single" w:sz="4" w:space="0" w:color="B4936D"/>
        <w:left w:val="single" w:sz="4" w:space="0" w:color="B4936D"/>
        <w:bottom w:val="single" w:sz="4" w:space="0" w:color="B4936D"/>
        <w:right w:val="single" w:sz="4" w:space="0" w:color="B4936D"/>
      </w:tblBorders>
    </w:tblPr>
    <w:tblStylePr w:type="firstRow">
      <w:rPr>
        <w:b/>
        <w:bCs/>
        <w:color w:val="FFFFFF"/>
      </w:rPr>
      <w:tblPr/>
      <w:tcPr>
        <w:tcBorders>
          <w:top w:val="nil"/>
          <w:left w:val="single" w:sz="12" w:space="0" w:color="B4936D"/>
          <w:bottom w:val="nil"/>
          <w:right w:val="single" w:sz="12" w:space="0" w:color="B4936D"/>
          <w:insideH w:val="nil"/>
          <w:insideV w:val="single" w:sz="8" w:space="0" w:color="FFFFFF"/>
          <w:tl2br w:val="nil"/>
          <w:tr2bl w:val="nil"/>
        </w:tcBorders>
        <w:shd w:val="clear" w:color="auto" w:fill="B4936D"/>
      </w:tcPr>
    </w:tblStylePr>
    <w:tblStylePr w:type="lastRow">
      <w:rPr>
        <w:b/>
        <w:bCs/>
      </w:rPr>
      <w:tblPr/>
      <w:tcPr>
        <w:tcBorders>
          <w:top w:val="double" w:sz="4" w:space="0" w:color="B493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936D"/>
          <w:left w:val="nil"/>
        </w:tcBorders>
      </w:tcPr>
    </w:tblStylePr>
    <w:tblStylePr w:type="swCell">
      <w:tblPr/>
      <w:tcPr>
        <w:tcBorders>
          <w:top w:val="double" w:sz="4" w:space="0" w:color="B4936D"/>
          <w:right w:val="nil"/>
        </w:tcBorders>
      </w:tcPr>
    </w:tblStylePr>
  </w:style>
  <w:style w:type="table" w:customStyle="1" w:styleId="ListTable3-Accent42">
    <w:name w:val="List Table 3 - Accent 42"/>
    <w:basedOn w:val="TableauNormal"/>
    <w:uiPriority w:val="48"/>
    <w:rsid w:val="000D2C7E"/>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paragraph" w:styleId="NormalWeb">
    <w:name w:val="Normal (Web)"/>
    <w:basedOn w:val="Normal"/>
    <w:uiPriority w:val="99"/>
    <w:unhideWhenUsed/>
    <w:rsid w:val="005E3421"/>
    <w:pPr>
      <w:spacing w:before="100" w:beforeAutospacing="1" w:after="100" w:afterAutospacing="1"/>
    </w:pPr>
  </w:style>
  <w:style w:type="character" w:customStyle="1" w:styleId="ParagraphedelisteCar">
    <w:name w:val="Paragraphe de liste Car"/>
    <w:link w:val="Paragraphedeliste"/>
    <w:uiPriority w:val="34"/>
    <w:locked/>
    <w:rsid w:val="00647E0D"/>
    <w:rPr>
      <w:rFonts w:eastAsia="Times New Roman"/>
      <w:sz w:val="22"/>
      <w:szCs w:val="22"/>
      <w:lang w:val="en-GB" w:eastAsia="en-GB"/>
    </w:rPr>
  </w:style>
  <w:style w:type="character" w:customStyle="1" w:styleId="Titre3Car">
    <w:name w:val="Titre 3 Car"/>
    <w:basedOn w:val="Policepardfaut"/>
    <w:link w:val="Titre3"/>
    <w:semiHidden/>
    <w:rsid w:val="00967926"/>
    <w:rPr>
      <w:rFonts w:asciiTheme="majorHAnsi" w:eastAsiaTheme="majorEastAsia" w:hAnsiTheme="majorHAnsi" w:cstheme="majorBidi"/>
      <w:color w:val="1F4D78" w:themeColor="accent1" w:themeShade="7F"/>
      <w:sz w:val="24"/>
      <w:szCs w:val="24"/>
    </w:rPr>
  </w:style>
  <w:style w:type="character" w:customStyle="1" w:styleId="apple-tab-span">
    <w:name w:val="apple-tab-span"/>
    <w:basedOn w:val="Policepardfaut"/>
    <w:rsid w:val="004E6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0105349">
      <w:bodyDiv w:val="1"/>
      <w:marLeft w:val="0"/>
      <w:marRight w:val="0"/>
      <w:marTop w:val="0"/>
      <w:marBottom w:val="0"/>
      <w:divBdr>
        <w:top w:val="none" w:sz="0" w:space="0" w:color="auto"/>
        <w:left w:val="none" w:sz="0" w:space="0" w:color="auto"/>
        <w:bottom w:val="none" w:sz="0" w:space="0" w:color="auto"/>
        <w:right w:val="none" w:sz="0" w:space="0" w:color="auto"/>
      </w:divBdr>
      <w:divsChild>
        <w:div w:id="565343265">
          <w:marLeft w:val="446"/>
          <w:marRight w:val="0"/>
          <w:marTop w:val="0"/>
          <w:marBottom w:val="0"/>
          <w:divBdr>
            <w:top w:val="none" w:sz="0" w:space="0" w:color="auto"/>
            <w:left w:val="none" w:sz="0" w:space="0" w:color="auto"/>
            <w:bottom w:val="none" w:sz="0" w:space="0" w:color="auto"/>
            <w:right w:val="none" w:sz="0" w:space="0" w:color="auto"/>
          </w:divBdr>
        </w:div>
        <w:div w:id="925923367">
          <w:marLeft w:val="2520"/>
          <w:marRight w:val="0"/>
          <w:marTop w:val="0"/>
          <w:marBottom w:val="120"/>
          <w:divBdr>
            <w:top w:val="none" w:sz="0" w:space="0" w:color="auto"/>
            <w:left w:val="none" w:sz="0" w:space="0" w:color="auto"/>
            <w:bottom w:val="none" w:sz="0" w:space="0" w:color="auto"/>
            <w:right w:val="none" w:sz="0" w:space="0" w:color="auto"/>
          </w:divBdr>
        </w:div>
        <w:div w:id="950667315">
          <w:marLeft w:val="2520"/>
          <w:marRight w:val="0"/>
          <w:marTop w:val="0"/>
          <w:marBottom w:val="120"/>
          <w:divBdr>
            <w:top w:val="none" w:sz="0" w:space="0" w:color="auto"/>
            <w:left w:val="none" w:sz="0" w:space="0" w:color="auto"/>
            <w:bottom w:val="none" w:sz="0" w:space="0" w:color="auto"/>
            <w:right w:val="none" w:sz="0" w:space="0" w:color="auto"/>
          </w:divBdr>
        </w:div>
        <w:div w:id="1032531824">
          <w:marLeft w:val="2520"/>
          <w:marRight w:val="0"/>
          <w:marTop w:val="0"/>
          <w:marBottom w:val="120"/>
          <w:divBdr>
            <w:top w:val="none" w:sz="0" w:space="0" w:color="auto"/>
            <w:left w:val="none" w:sz="0" w:space="0" w:color="auto"/>
            <w:bottom w:val="none" w:sz="0" w:space="0" w:color="auto"/>
            <w:right w:val="none" w:sz="0" w:space="0" w:color="auto"/>
          </w:divBdr>
        </w:div>
        <w:div w:id="1242640438">
          <w:marLeft w:val="2520"/>
          <w:marRight w:val="0"/>
          <w:marTop w:val="0"/>
          <w:marBottom w:val="120"/>
          <w:divBdr>
            <w:top w:val="none" w:sz="0" w:space="0" w:color="auto"/>
            <w:left w:val="none" w:sz="0" w:space="0" w:color="auto"/>
            <w:bottom w:val="none" w:sz="0" w:space="0" w:color="auto"/>
            <w:right w:val="none" w:sz="0" w:space="0" w:color="auto"/>
          </w:divBdr>
        </w:div>
        <w:div w:id="2063214591">
          <w:marLeft w:val="446"/>
          <w:marRight w:val="0"/>
          <w:marTop w:val="0"/>
          <w:marBottom w:val="120"/>
          <w:divBdr>
            <w:top w:val="none" w:sz="0" w:space="0" w:color="auto"/>
            <w:left w:val="none" w:sz="0" w:space="0" w:color="auto"/>
            <w:bottom w:val="none" w:sz="0" w:space="0" w:color="auto"/>
            <w:right w:val="none" w:sz="0" w:space="0" w:color="auto"/>
          </w:divBdr>
        </w:div>
      </w:divsChild>
    </w:div>
    <w:div w:id="81995492">
      <w:bodyDiv w:val="1"/>
      <w:marLeft w:val="0"/>
      <w:marRight w:val="0"/>
      <w:marTop w:val="0"/>
      <w:marBottom w:val="0"/>
      <w:divBdr>
        <w:top w:val="none" w:sz="0" w:space="0" w:color="auto"/>
        <w:left w:val="none" w:sz="0" w:space="0" w:color="auto"/>
        <w:bottom w:val="none" w:sz="0" w:space="0" w:color="auto"/>
        <w:right w:val="none" w:sz="0" w:space="0" w:color="auto"/>
      </w:divBdr>
      <w:divsChild>
        <w:div w:id="773207577">
          <w:marLeft w:val="0"/>
          <w:marRight w:val="0"/>
          <w:marTop w:val="0"/>
          <w:marBottom w:val="0"/>
          <w:divBdr>
            <w:top w:val="none" w:sz="0" w:space="0" w:color="auto"/>
            <w:left w:val="none" w:sz="0" w:space="0" w:color="auto"/>
            <w:bottom w:val="none" w:sz="0" w:space="0" w:color="auto"/>
            <w:right w:val="none" w:sz="0" w:space="0" w:color="auto"/>
          </w:divBdr>
          <w:divsChild>
            <w:div w:id="1079062799">
              <w:marLeft w:val="0"/>
              <w:marRight w:val="0"/>
              <w:marTop w:val="0"/>
              <w:marBottom w:val="0"/>
              <w:divBdr>
                <w:top w:val="none" w:sz="0" w:space="0" w:color="auto"/>
                <w:left w:val="none" w:sz="0" w:space="0" w:color="auto"/>
                <w:bottom w:val="none" w:sz="0" w:space="0" w:color="auto"/>
                <w:right w:val="none" w:sz="0" w:space="0" w:color="auto"/>
              </w:divBdr>
              <w:divsChild>
                <w:div w:id="397945921">
                  <w:marLeft w:val="0"/>
                  <w:marRight w:val="0"/>
                  <w:marTop w:val="0"/>
                  <w:marBottom w:val="0"/>
                  <w:divBdr>
                    <w:top w:val="none" w:sz="0" w:space="0" w:color="auto"/>
                    <w:left w:val="none" w:sz="0" w:space="0" w:color="auto"/>
                    <w:bottom w:val="none" w:sz="0" w:space="0" w:color="auto"/>
                    <w:right w:val="none" w:sz="0" w:space="0" w:color="auto"/>
                  </w:divBdr>
                  <w:divsChild>
                    <w:div w:id="15997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98771">
      <w:bodyDiv w:val="1"/>
      <w:marLeft w:val="0"/>
      <w:marRight w:val="0"/>
      <w:marTop w:val="0"/>
      <w:marBottom w:val="0"/>
      <w:divBdr>
        <w:top w:val="none" w:sz="0" w:space="0" w:color="auto"/>
        <w:left w:val="none" w:sz="0" w:space="0" w:color="auto"/>
        <w:bottom w:val="none" w:sz="0" w:space="0" w:color="auto"/>
        <w:right w:val="none" w:sz="0" w:space="0" w:color="auto"/>
      </w:divBdr>
    </w:div>
    <w:div w:id="379978061">
      <w:bodyDiv w:val="1"/>
      <w:marLeft w:val="0"/>
      <w:marRight w:val="0"/>
      <w:marTop w:val="0"/>
      <w:marBottom w:val="0"/>
      <w:divBdr>
        <w:top w:val="none" w:sz="0" w:space="0" w:color="auto"/>
        <w:left w:val="none" w:sz="0" w:space="0" w:color="auto"/>
        <w:bottom w:val="none" w:sz="0" w:space="0" w:color="auto"/>
        <w:right w:val="none" w:sz="0" w:space="0" w:color="auto"/>
      </w:divBdr>
      <w:divsChild>
        <w:div w:id="653221491">
          <w:marLeft w:val="0"/>
          <w:marRight w:val="0"/>
          <w:marTop w:val="0"/>
          <w:marBottom w:val="0"/>
          <w:divBdr>
            <w:top w:val="none" w:sz="0" w:space="0" w:color="auto"/>
            <w:left w:val="none" w:sz="0" w:space="0" w:color="auto"/>
            <w:bottom w:val="none" w:sz="0" w:space="0" w:color="auto"/>
            <w:right w:val="none" w:sz="0" w:space="0" w:color="auto"/>
          </w:divBdr>
          <w:divsChild>
            <w:div w:id="1235437230">
              <w:marLeft w:val="0"/>
              <w:marRight w:val="0"/>
              <w:marTop w:val="0"/>
              <w:marBottom w:val="0"/>
              <w:divBdr>
                <w:top w:val="none" w:sz="0" w:space="0" w:color="auto"/>
                <w:left w:val="none" w:sz="0" w:space="0" w:color="auto"/>
                <w:bottom w:val="none" w:sz="0" w:space="0" w:color="auto"/>
                <w:right w:val="none" w:sz="0" w:space="0" w:color="auto"/>
              </w:divBdr>
              <w:divsChild>
                <w:div w:id="33236926">
                  <w:marLeft w:val="0"/>
                  <w:marRight w:val="0"/>
                  <w:marTop w:val="0"/>
                  <w:marBottom w:val="0"/>
                  <w:divBdr>
                    <w:top w:val="none" w:sz="0" w:space="0" w:color="auto"/>
                    <w:left w:val="none" w:sz="0" w:space="0" w:color="auto"/>
                    <w:bottom w:val="none" w:sz="0" w:space="0" w:color="auto"/>
                    <w:right w:val="none" w:sz="0" w:space="0" w:color="auto"/>
                  </w:divBdr>
                  <w:divsChild>
                    <w:div w:id="8397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57743">
      <w:bodyDiv w:val="1"/>
      <w:marLeft w:val="0"/>
      <w:marRight w:val="0"/>
      <w:marTop w:val="0"/>
      <w:marBottom w:val="0"/>
      <w:divBdr>
        <w:top w:val="none" w:sz="0" w:space="0" w:color="auto"/>
        <w:left w:val="none" w:sz="0" w:space="0" w:color="auto"/>
        <w:bottom w:val="none" w:sz="0" w:space="0" w:color="auto"/>
        <w:right w:val="none" w:sz="0" w:space="0" w:color="auto"/>
      </w:divBdr>
    </w:div>
    <w:div w:id="450705237">
      <w:bodyDiv w:val="1"/>
      <w:marLeft w:val="0"/>
      <w:marRight w:val="0"/>
      <w:marTop w:val="0"/>
      <w:marBottom w:val="0"/>
      <w:divBdr>
        <w:top w:val="none" w:sz="0" w:space="0" w:color="auto"/>
        <w:left w:val="none" w:sz="0" w:space="0" w:color="auto"/>
        <w:bottom w:val="none" w:sz="0" w:space="0" w:color="auto"/>
        <w:right w:val="none" w:sz="0" w:space="0" w:color="auto"/>
      </w:divBdr>
    </w:div>
    <w:div w:id="575822957">
      <w:bodyDiv w:val="1"/>
      <w:marLeft w:val="0"/>
      <w:marRight w:val="0"/>
      <w:marTop w:val="0"/>
      <w:marBottom w:val="0"/>
      <w:divBdr>
        <w:top w:val="none" w:sz="0" w:space="0" w:color="auto"/>
        <w:left w:val="none" w:sz="0" w:space="0" w:color="auto"/>
        <w:bottom w:val="none" w:sz="0" w:space="0" w:color="auto"/>
        <w:right w:val="none" w:sz="0" w:space="0" w:color="auto"/>
      </w:divBdr>
    </w:div>
    <w:div w:id="670259355">
      <w:bodyDiv w:val="1"/>
      <w:marLeft w:val="0"/>
      <w:marRight w:val="0"/>
      <w:marTop w:val="0"/>
      <w:marBottom w:val="0"/>
      <w:divBdr>
        <w:top w:val="none" w:sz="0" w:space="0" w:color="auto"/>
        <w:left w:val="none" w:sz="0" w:space="0" w:color="auto"/>
        <w:bottom w:val="none" w:sz="0" w:space="0" w:color="auto"/>
        <w:right w:val="none" w:sz="0" w:space="0" w:color="auto"/>
      </w:divBdr>
    </w:div>
    <w:div w:id="684795679">
      <w:bodyDiv w:val="1"/>
      <w:marLeft w:val="0"/>
      <w:marRight w:val="0"/>
      <w:marTop w:val="0"/>
      <w:marBottom w:val="0"/>
      <w:divBdr>
        <w:top w:val="none" w:sz="0" w:space="0" w:color="auto"/>
        <w:left w:val="none" w:sz="0" w:space="0" w:color="auto"/>
        <w:bottom w:val="none" w:sz="0" w:space="0" w:color="auto"/>
        <w:right w:val="none" w:sz="0" w:space="0" w:color="auto"/>
      </w:divBdr>
    </w:div>
    <w:div w:id="732780092">
      <w:bodyDiv w:val="1"/>
      <w:marLeft w:val="0"/>
      <w:marRight w:val="0"/>
      <w:marTop w:val="0"/>
      <w:marBottom w:val="0"/>
      <w:divBdr>
        <w:top w:val="none" w:sz="0" w:space="0" w:color="auto"/>
        <w:left w:val="none" w:sz="0" w:space="0" w:color="auto"/>
        <w:bottom w:val="none" w:sz="0" w:space="0" w:color="auto"/>
        <w:right w:val="none" w:sz="0" w:space="0" w:color="auto"/>
      </w:divBdr>
      <w:divsChild>
        <w:div w:id="2030334708">
          <w:marLeft w:val="0"/>
          <w:marRight w:val="0"/>
          <w:marTop w:val="0"/>
          <w:marBottom w:val="0"/>
          <w:divBdr>
            <w:top w:val="none" w:sz="0" w:space="0" w:color="auto"/>
            <w:left w:val="none" w:sz="0" w:space="0" w:color="auto"/>
            <w:bottom w:val="none" w:sz="0" w:space="0" w:color="auto"/>
            <w:right w:val="none" w:sz="0" w:space="0" w:color="auto"/>
          </w:divBdr>
          <w:divsChild>
            <w:div w:id="1176843487">
              <w:marLeft w:val="0"/>
              <w:marRight w:val="0"/>
              <w:marTop w:val="0"/>
              <w:marBottom w:val="0"/>
              <w:divBdr>
                <w:top w:val="none" w:sz="0" w:space="0" w:color="auto"/>
                <w:left w:val="none" w:sz="0" w:space="0" w:color="auto"/>
                <w:bottom w:val="none" w:sz="0" w:space="0" w:color="auto"/>
                <w:right w:val="none" w:sz="0" w:space="0" w:color="auto"/>
              </w:divBdr>
              <w:divsChild>
                <w:div w:id="747003092">
                  <w:marLeft w:val="0"/>
                  <w:marRight w:val="0"/>
                  <w:marTop w:val="0"/>
                  <w:marBottom w:val="0"/>
                  <w:divBdr>
                    <w:top w:val="none" w:sz="0" w:space="0" w:color="auto"/>
                    <w:left w:val="none" w:sz="0" w:space="0" w:color="auto"/>
                    <w:bottom w:val="none" w:sz="0" w:space="0" w:color="auto"/>
                    <w:right w:val="none" w:sz="0" w:space="0" w:color="auto"/>
                  </w:divBdr>
                  <w:divsChild>
                    <w:div w:id="16956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15866">
      <w:bodyDiv w:val="1"/>
      <w:marLeft w:val="0"/>
      <w:marRight w:val="0"/>
      <w:marTop w:val="0"/>
      <w:marBottom w:val="0"/>
      <w:divBdr>
        <w:top w:val="none" w:sz="0" w:space="0" w:color="auto"/>
        <w:left w:val="none" w:sz="0" w:space="0" w:color="auto"/>
        <w:bottom w:val="none" w:sz="0" w:space="0" w:color="auto"/>
        <w:right w:val="none" w:sz="0" w:space="0" w:color="auto"/>
      </w:divBdr>
    </w:div>
    <w:div w:id="789587633">
      <w:bodyDiv w:val="1"/>
      <w:marLeft w:val="0"/>
      <w:marRight w:val="0"/>
      <w:marTop w:val="0"/>
      <w:marBottom w:val="0"/>
      <w:divBdr>
        <w:top w:val="none" w:sz="0" w:space="0" w:color="auto"/>
        <w:left w:val="none" w:sz="0" w:space="0" w:color="auto"/>
        <w:bottom w:val="none" w:sz="0" w:space="0" w:color="auto"/>
        <w:right w:val="none" w:sz="0" w:space="0" w:color="auto"/>
      </w:divBdr>
    </w:div>
    <w:div w:id="850919595">
      <w:bodyDiv w:val="1"/>
      <w:marLeft w:val="0"/>
      <w:marRight w:val="0"/>
      <w:marTop w:val="0"/>
      <w:marBottom w:val="0"/>
      <w:divBdr>
        <w:top w:val="none" w:sz="0" w:space="0" w:color="auto"/>
        <w:left w:val="none" w:sz="0" w:space="0" w:color="auto"/>
        <w:bottom w:val="none" w:sz="0" w:space="0" w:color="auto"/>
        <w:right w:val="none" w:sz="0" w:space="0" w:color="auto"/>
      </w:divBdr>
      <w:divsChild>
        <w:div w:id="446891677">
          <w:marLeft w:val="0"/>
          <w:marRight w:val="0"/>
          <w:marTop w:val="0"/>
          <w:marBottom w:val="0"/>
          <w:divBdr>
            <w:top w:val="none" w:sz="0" w:space="0" w:color="auto"/>
            <w:left w:val="none" w:sz="0" w:space="0" w:color="auto"/>
            <w:bottom w:val="none" w:sz="0" w:space="0" w:color="auto"/>
            <w:right w:val="none" w:sz="0" w:space="0" w:color="auto"/>
          </w:divBdr>
          <w:divsChild>
            <w:div w:id="1274290683">
              <w:marLeft w:val="0"/>
              <w:marRight w:val="0"/>
              <w:marTop w:val="0"/>
              <w:marBottom w:val="0"/>
              <w:divBdr>
                <w:top w:val="none" w:sz="0" w:space="0" w:color="auto"/>
                <w:left w:val="none" w:sz="0" w:space="0" w:color="auto"/>
                <w:bottom w:val="none" w:sz="0" w:space="0" w:color="auto"/>
                <w:right w:val="none" w:sz="0" w:space="0" w:color="auto"/>
              </w:divBdr>
              <w:divsChild>
                <w:div w:id="1335256433">
                  <w:marLeft w:val="0"/>
                  <w:marRight w:val="0"/>
                  <w:marTop w:val="0"/>
                  <w:marBottom w:val="0"/>
                  <w:divBdr>
                    <w:top w:val="none" w:sz="0" w:space="0" w:color="auto"/>
                    <w:left w:val="none" w:sz="0" w:space="0" w:color="auto"/>
                    <w:bottom w:val="none" w:sz="0" w:space="0" w:color="auto"/>
                    <w:right w:val="none" w:sz="0" w:space="0" w:color="auto"/>
                  </w:divBdr>
                  <w:divsChild>
                    <w:div w:id="9381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72043">
      <w:bodyDiv w:val="1"/>
      <w:marLeft w:val="0"/>
      <w:marRight w:val="0"/>
      <w:marTop w:val="0"/>
      <w:marBottom w:val="0"/>
      <w:divBdr>
        <w:top w:val="none" w:sz="0" w:space="0" w:color="auto"/>
        <w:left w:val="none" w:sz="0" w:space="0" w:color="auto"/>
        <w:bottom w:val="none" w:sz="0" w:space="0" w:color="auto"/>
        <w:right w:val="none" w:sz="0" w:space="0" w:color="auto"/>
      </w:divBdr>
    </w:div>
    <w:div w:id="891620722">
      <w:bodyDiv w:val="1"/>
      <w:marLeft w:val="0"/>
      <w:marRight w:val="0"/>
      <w:marTop w:val="0"/>
      <w:marBottom w:val="0"/>
      <w:divBdr>
        <w:top w:val="none" w:sz="0" w:space="0" w:color="auto"/>
        <w:left w:val="none" w:sz="0" w:space="0" w:color="auto"/>
        <w:bottom w:val="none" w:sz="0" w:space="0" w:color="auto"/>
        <w:right w:val="none" w:sz="0" w:space="0" w:color="auto"/>
      </w:divBdr>
    </w:div>
    <w:div w:id="965282875">
      <w:bodyDiv w:val="1"/>
      <w:marLeft w:val="0"/>
      <w:marRight w:val="0"/>
      <w:marTop w:val="0"/>
      <w:marBottom w:val="0"/>
      <w:divBdr>
        <w:top w:val="none" w:sz="0" w:space="0" w:color="auto"/>
        <w:left w:val="none" w:sz="0" w:space="0" w:color="auto"/>
        <w:bottom w:val="none" w:sz="0" w:space="0" w:color="auto"/>
        <w:right w:val="none" w:sz="0" w:space="0" w:color="auto"/>
      </w:divBdr>
      <w:divsChild>
        <w:div w:id="932206956">
          <w:marLeft w:val="0"/>
          <w:marRight w:val="0"/>
          <w:marTop w:val="0"/>
          <w:marBottom w:val="0"/>
          <w:divBdr>
            <w:top w:val="none" w:sz="0" w:space="0" w:color="auto"/>
            <w:left w:val="none" w:sz="0" w:space="0" w:color="auto"/>
            <w:bottom w:val="none" w:sz="0" w:space="0" w:color="auto"/>
            <w:right w:val="none" w:sz="0" w:space="0" w:color="auto"/>
          </w:divBdr>
          <w:divsChild>
            <w:div w:id="42213690">
              <w:marLeft w:val="0"/>
              <w:marRight w:val="0"/>
              <w:marTop w:val="0"/>
              <w:marBottom w:val="0"/>
              <w:divBdr>
                <w:top w:val="none" w:sz="0" w:space="0" w:color="auto"/>
                <w:left w:val="none" w:sz="0" w:space="0" w:color="auto"/>
                <w:bottom w:val="none" w:sz="0" w:space="0" w:color="auto"/>
                <w:right w:val="none" w:sz="0" w:space="0" w:color="auto"/>
              </w:divBdr>
              <w:divsChild>
                <w:div w:id="55403063">
                  <w:marLeft w:val="0"/>
                  <w:marRight w:val="0"/>
                  <w:marTop w:val="0"/>
                  <w:marBottom w:val="0"/>
                  <w:divBdr>
                    <w:top w:val="none" w:sz="0" w:space="0" w:color="auto"/>
                    <w:left w:val="none" w:sz="0" w:space="0" w:color="auto"/>
                    <w:bottom w:val="none" w:sz="0" w:space="0" w:color="auto"/>
                    <w:right w:val="none" w:sz="0" w:space="0" w:color="auto"/>
                  </w:divBdr>
                  <w:divsChild>
                    <w:div w:id="15490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95405">
      <w:bodyDiv w:val="1"/>
      <w:marLeft w:val="0"/>
      <w:marRight w:val="0"/>
      <w:marTop w:val="0"/>
      <w:marBottom w:val="0"/>
      <w:divBdr>
        <w:top w:val="none" w:sz="0" w:space="0" w:color="auto"/>
        <w:left w:val="none" w:sz="0" w:space="0" w:color="auto"/>
        <w:bottom w:val="none" w:sz="0" w:space="0" w:color="auto"/>
        <w:right w:val="none" w:sz="0" w:space="0" w:color="auto"/>
      </w:divBdr>
      <w:divsChild>
        <w:div w:id="2000385774">
          <w:marLeft w:val="0"/>
          <w:marRight w:val="0"/>
          <w:marTop w:val="0"/>
          <w:marBottom w:val="0"/>
          <w:divBdr>
            <w:top w:val="none" w:sz="0" w:space="0" w:color="auto"/>
            <w:left w:val="none" w:sz="0" w:space="0" w:color="auto"/>
            <w:bottom w:val="none" w:sz="0" w:space="0" w:color="auto"/>
            <w:right w:val="none" w:sz="0" w:space="0" w:color="auto"/>
          </w:divBdr>
          <w:divsChild>
            <w:div w:id="1567885222">
              <w:marLeft w:val="0"/>
              <w:marRight w:val="0"/>
              <w:marTop w:val="0"/>
              <w:marBottom w:val="0"/>
              <w:divBdr>
                <w:top w:val="none" w:sz="0" w:space="0" w:color="auto"/>
                <w:left w:val="none" w:sz="0" w:space="0" w:color="auto"/>
                <w:bottom w:val="none" w:sz="0" w:space="0" w:color="auto"/>
                <w:right w:val="none" w:sz="0" w:space="0" w:color="auto"/>
              </w:divBdr>
              <w:divsChild>
                <w:div w:id="1208882703">
                  <w:marLeft w:val="0"/>
                  <w:marRight w:val="0"/>
                  <w:marTop w:val="0"/>
                  <w:marBottom w:val="0"/>
                  <w:divBdr>
                    <w:top w:val="none" w:sz="0" w:space="0" w:color="auto"/>
                    <w:left w:val="none" w:sz="0" w:space="0" w:color="auto"/>
                    <w:bottom w:val="none" w:sz="0" w:space="0" w:color="auto"/>
                    <w:right w:val="none" w:sz="0" w:space="0" w:color="auto"/>
                  </w:divBdr>
                  <w:divsChild>
                    <w:div w:id="7207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9569">
      <w:bodyDiv w:val="1"/>
      <w:marLeft w:val="0"/>
      <w:marRight w:val="0"/>
      <w:marTop w:val="0"/>
      <w:marBottom w:val="0"/>
      <w:divBdr>
        <w:top w:val="none" w:sz="0" w:space="0" w:color="auto"/>
        <w:left w:val="none" w:sz="0" w:space="0" w:color="auto"/>
        <w:bottom w:val="none" w:sz="0" w:space="0" w:color="auto"/>
        <w:right w:val="none" w:sz="0" w:space="0" w:color="auto"/>
      </w:divBdr>
      <w:divsChild>
        <w:div w:id="1632906992">
          <w:marLeft w:val="0"/>
          <w:marRight w:val="0"/>
          <w:marTop w:val="0"/>
          <w:marBottom w:val="0"/>
          <w:divBdr>
            <w:top w:val="none" w:sz="0" w:space="0" w:color="auto"/>
            <w:left w:val="none" w:sz="0" w:space="0" w:color="auto"/>
            <w:bottom w:val="none" w:sz="0" w:space="0" w:color="auto"/>
            <w:right w:val="none" w:sz="0" w:space="0" w:color="auto"/>
          </w:divBdr>
          <w:divsChild>
            <w:div w:id="1844660425">
              <w:marLeft w:val="0"/>
              <w:marRight w:val="0"/>
              <w:marTop w:val="0"/>
              <w:marBottom w:val="0"/>
              <w:divBdr>
                <w:top w:val="none" w:sz="0" w:space="0" w:color="auto"/>
                <w:left w:val="none" w:sz="0" w:space="0" w:color="auto"/>
                <w:bottom w:val="none" w:sz="0" w:space="0" w:color="auto"/>
                <w:right w:val="none" w:sz="0" w:space="0" w:color="auto"/>
              </w:divBdr>
              <w:divsChild>
                <w:div w:id="470247250">
                  <w:marLeft w:val="0"/>
                  <w:marRight w:val="0"/>
                  <w:marTop w:val="0"/>
                  <w:marBottom w:val="0"/>
                  <w:divBdr>
                    <w:top w:val="none" w:sz="0" w:space="0" w:color="auto"/>
                    <w:left w:val="none" w:sz="0" w:space="0" w:color="auto"/>
                    <w:bottom w:val="none" w:sz="0" w:space="0" w:color="auto"/>
                    <w:right w:val="none" w:sz="0" w:space="0" w:color="auto"/>
                  </w:divBdr>
                  <w:divsChild>
                    <w:div w:id="10364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85017">
      <w:bodyDiv w:val="1"/>
      <w:marLeft w:val="0"/>
      <w:marRight w:val="0"/>
      <w:marTop w:val="0"/>
      <w:marBottom w:val="0"/>
      <w:divBdr>
        <w:top w:val="none" w:sz="0" w:space="0" w:color="auto"/>
        <w:left w:val="none" w:sz="0" w:space="0" w:color="auto"/>
        <w:bottom w:val="none" w:sz="0" w:space="0" w:color="auto"/>
        <w:right w:val="none" w:sz="0" w:space="0" w:color="auto"/>
      </w:divBdr>
    </w:div>
    <w:div w:id="1229422079">
      <w:bodyDiv w:val="1"/>
      <w:marLeft w:val="0"/>
      <w:marRight w:val="0"/>
      <w:marTop w:val="0"/>
      <w:marBottom w:val="0"/>
      <w:divBdr>
        <w:top w:val="none" w:sz="0" w:space="0" w:color="auto"/>
        <w:left w:val="none" w:sz="0" w:space="0" w:color="auto"/>
        <w:bottom w:val="none" w:sz="0" w:space="0" w:color="auto"/>
        <w:right w:val="none" w:sz="0" w:space="0" w:color="auto"/>
      </w:divBdr>
      <w:divsChild>
        <w:div w:id="215165426">
          <w:marLeft w:val="0"/>
          <w:marRight w:val="0"/>
          <w:marTop w:val="0"/>
          <w:marBottom w:val="0"/>
          <w:divBdr>
            <w:top w:val="none" w:sz="0" w:space="0" w:color="auto"/>
            <w:left w:val="none" w:sz="0" w:space="0" w:color="auto"/>
            <w:bottom w:val="none" w:sz="0" w:space="0" w:color="auto"/>
            <w:right w:val="none" w:sz="0" w:space="0" w:color="auto"/>
          </w:divBdr>
          <w:divsChild>
            <w:div w:id="1068965317">
              <w:marLeft w:val="0"/>
              <w:marRight w:val="0"/>
              <w:marTop w:val="0"/>
              <w:marBottom w:val="0"/>
              <w:divBdr>
                <w:top w:val="none" w:sz="0" w:space="0" w:color="auto"/>
                <w:left w:val="none" w:sz="0" w:space="0" w:color="auto"/>
                <w:bottom w:val="none" w:sz="0" w:space="0" w:color="auto"/>
                <w:right w:val="none" w:sz="0" w:space="0" w:color="auto"/>
              </w:divBdr>
              <w:divsChild>
                <w:div w:id="1477801066">
                  <w:marLeft w:val="0"/>
                  <w:marRight w:val="0"/>
                  <w:marTop w:val="0"/>
                  <w:marBottom w:val="0"/>
                  <w:divBdr>
                    <w:top w:val="none" w:sz="0" w:space="0" w:color="auto"/>
                    <w:left w:val="none" w:sz="0" w:space="0" w:color="auto"/>
                    <w:bottom w:val="none" w:sz="0" w:space="0" w:color="auto"/>
                    <w:right w:val="none" w:sz="0" w:space="0" w:color="auto"/>
                  </w:divBdr>
                  <w:divsChild>
                    <w:div w:id="12622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948">
      <w:bodyDiv w:val="1"/>
      <w:marLeft w:val="0"/>
      <w:marRight w:val="0"/>
      <w:marTop w:val="0"/>
      <w:marBottom w:val="0"/>
      <w:divBdr>
        <w:top w:val="none" w:sz="0" w:space="0" w:color="auto"/>
        <w:left w:val="none" w:sz="0" w:space="0" w:color="auto"/>
        <w:bottom w:val="none" w:sz="0" w:space="0" w:color="auto"/>
        <w:right w:val="none" w:sz="0" w:space="0" w:color="auto"/>
      </w:divBdr>
    </w:div>
    <w:div w:id="1340696040">
      <w:bodyDiv w:val="1"/>
      <w:marLeft w:val="0"/>
      <w:marRight w:val="0"/>
      <w:marTop w:val="0"/>
      <w:marBottom w:val="0"/>
      <w:divBdr>
        <w:top w:val="none" w:sz="0" w:space="0" w:color="auto"/>
        <w:left w:val="none" w:sz="0" w:space="0" w:color="auto"/>
        <w:bottom w:val="none" w:sz="0" w:space="0" w:color="auto"/>
        <w:right w:val="none" w:sz="0" w:space="0" w:color="auto"/>
      </w:divBdr>
      <w:divsChild>
        <w:div w:id="120534379">
          <w:marLeft w:val="547"/>
          <w:marRight w:val="0"/>
          <w:marTop w:val="0"/>
          <w:marBottom w:val="0"/>
          <w:divBdr>
            <w:top w:val="none" w:sz="0" w:space="0" w:color="auto"/>
            <w:left w:val="none" w:sz="0" w:space="0" w:color="auto"/>
            <w:bottom w:val="none" w:sz="0" w:space="0" w:color="auto"/>
            <w:right w:val="none" w:sz="0" w:space="0" w:color="auto"/>
          </w:divBdr>
        </w:div>
        <w:div w:id="384067259">
          <w:marLeft w:val="547"/>
          <w:marRight w:val="0"/>
          <w:marTop w:val="0"/>
          <w:marBottom w:val="0"/>
          <w:divBdr>
            <w:top w:val="none" w:sz="0" w:space="0" w:color="auto"/>
            <w:left w:val="none" w:sz="0" w:space="0" w:color="auto"/>
            <w:bottom w:val="none" w:sz="0" w:space="0" w:color="auto"/>
            <w:right w:val="none" w:sz="0" w:space="0" w:color="auto"/>
          </w:divBdr>
        </w:div>
        <w:div w:id="500462635">
          <w:marLeft w:val="446"/>
          <w:marRight w:val="0"/>
          <w:marTop w:val="0"/>
          <w:marBottom w:val="0"/>
          <w:divBdr>
            <w:top w:val="none" w:sz="0" w:space="0" w:color="auto"/>
            <w:left w:val="none" w:sz="0" w:space="0" w:color="auto"/>
            <w:bottom w:val="none" w:sz="0" w:space="0" w:color="auto"/>
            <w:right w:val="none" w:sz="0" w:space="0" w:color="auto"/>
          </w:divBdr>
        </w:div>
        <w:div w:id="1332758628">
          <w:marLeft w:val="547"/>
          <w:marRight w:val="0"/>
          <w:marTop w:val="0"/>
          <w:marBottom w:val="0"/>
          <w:divBdr>
            <w:top w:val="none" w:sz="0" w:space="0" w:color="auto"/>
            <w:left w:val="none" w:sz="0" w:space="0" w:color="auto"/>
            <w:bottom w:val="none" w:sz="0" w:space="0" w:color="auto"/>
            <w:right w:val="none" w:sz="0" w:space="0" w:color="auto"/>
          </w:divBdr>
        </w:div>
        <w:div w:id="1710715033">
          <w:marLeft w:val="547"/>
          <w:marRight w:val="0"/>
          <w:marTop w:val="0"/>
          <w:marBottom w:val="0"/>
          <w:divBdr>
            <w:top w:val="none" w:sz="0" w:space="0" w:color="auto"/>
            <w:left w:val="none" w:sz="0" w:space="0" w:color="auto"/>
            <w:bottom w:val="none" w:sz="0" w:space="0" w:color="auto"/>
            <w:right w:val="none" w:sz="0" w:space="0" w:color="auto"/>
          </w:divBdr>
        </w:div>
        <w:div w:id="1902981893">
          <w:marLeft w:val="547"/>
          <w:marRight w:val="0"/>
          <w:marTop w:val="0"/>
          <w:marBottom w:val="0"/>
          <w:divBdr>
            <w:top w:val="none" w:sz="0" w:space="0" w:color="auto"/>
            <w:left w:val="none" w:sz="0" w:space="0" w:color="auto"/>
            <w:bottom w:val="none" w:sz="0" w:space="0" w:color="auto"/>
            <w:right w:val="none" w:sz="0" w:space="0" w:color="auto"/>
          </w:divBdr>
        </w:div>
      </w:divsChild>
    </w:div>
    <w:div w:id="1394305077">
      <w:bodyDiv w:val="1"/>
      <w:marLeft w:val="0"/>
      <w:marRight w:val="0"/>
      <w:marTop w:val="0"/>
      <w:marBottom w:val="0"/>
      <w:divBdr>
        <w:top w:val="none" w:sz="0" w:space="0" w:color="auto"/>
        <w:left w:val="none" w:sz="0" w:space="0" w:color="auto"/>
        <w:bottom w:val="none" w:sz="0" w:space="0" w:color="auto"/>
        <w:right w:val="none" w:sz="0" w:space="0" w:color="auto"/>
      </w:divBdr>
      <w:divsChild>
        <w:div w:id="24065920">
          <w:marLeft w:val="0"/>
          <w:marRight w:val="0"/>
          <w:marTop w:val="0"/>
          <w:marBottom w:val="0"/>
          <w:divBdr>
            <w:top w:val="none" w:sz="0" w:space="0" w:color="auto"/>
            <w:left w:val="none" w:sz="0" w:space="0" w:color="auto"/>
            <w:bottom w:val="none" w:sz="0" w:space="0" w:color="auto"/>
            <w:right w:val="none" w:sz="0" w:space="0" w:color="auto"/>
          </w:divBdr>
          <w:divsChild>
            <w:div w:id="417023635">
              <w:marLeft w:val="0"/>
              <w:marRight w:val="0"/>
              <w:marTop w:val="0"/>
              <w:marBottom w:val="0"/>
              <w:divBdr>
                <w:top w:val="none" w:sz="0" w:space="0" w:color="auto"/>
                <w:left w:val="none" w:sz="0" w:space="0" w:color="auto"/>
                <w:bottom w:val="none" w:sz="0" w:space="0" w:color="auto"/>
                <w:right w:val="none" w:sz="0" w:space="0" w:color="auto"/>
              </w:divBdr>
              <w:divsChild>
                <w:div w:id="830220885">
                  <w:marLeft w:val="0"/>
                  <w:marRight w:val="0"/>
                  <w:marTop w:val="0"/>
                  <w:marBottom w:val="0"/>
                  <w:divBdr>
                    <w:top w:val="none" w:sz="0" w:space="0" w:color="auto"/>
                    <w:left w:val="none" w:sz="0" w:space="0" w:color="auto"/>
                    <w:bottom w:val="none" w:sz="0" w:space="0" w:color="auto"/>
                    <w:right w:val="none" w:sz="0" w:space="0" w:color="auto"/>
                  </w:divBdr>
                  <w:divsChild>
                    <w:div w:id="14426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82">
      <w:bodyDiv w:val="1"/>
      <w:marLeft w:val="0"/>
      <w:marRight w:val="0"/>
      <w:marTop w:val="0"/>
      <w:marBottom w:val="0"/>
      <w:divBdr>
        <w:top w:val="none" w:sz="0" w:space="0" w:color="auto"/>
        <w:left w:val="none" w:sz="0" w:space="0" w:color="auto"/>
        <w:bottom w:val="none" w:sz="0" w:space="0" w:color="auto"/>
        <w:right w:val="none" w:sz="0" w:space="0" w:color="auto"/>
      </w:divBdr>
      <w:divsChild>
        <w:div w:id="529296801">
          <w:marLeft w:val="-255"/>
          <w:marRight w:val="0"/>
          <w:marTop w:val="75"/>
          <w:marBottom w:val="0"/>
          <w:divBdr>
            <w:top w:val="none" w:sz="0" w:space="0" w:color="auto"/>
            <w:left w:val="single" w:sz="12" w:space="15" w:color="EBEBEB"/>
            <w:bottom w:val="none" w:sz="0" w:space="0" w:color="auto"/>
            <w:right w:val="none" w:sz="0" w:space="0" w:color="auto"/>
          </w:divBdr>
        </w:div>
      </w:divsChild>
    </w:div>
    <w:div w:id="1464468963">
      <w:bodyDiv w:val="1"/>
      <w:marLeft w:val="0"/>
      <w:marRight w:val="0"/>
      <w:marTop w:val="0"/>
      <w:marBottom w:val="0"/>
      <w:divBdr>
        <w:top w:val="none" w:sz="0" w:space="0" w:color="auto"/>
        <w:left w:val="none" w:sz="0" w:space="0" w:color="auto"/>
        <w:bottom w:val="none" w:sz="0" w:space="0" w:color="auto"/>
        <w:right w:val="none" w:sz="0" w:space="0" w:color="auto"/>
      </w:divBdr>
    </w:div>
    <w:div w:id="1590234405">
      <w:bodyDiv w:val="1"/>
      <w:marLeft w:val="0"/>
      <w:marRight w:val="0"/>
      <w:marTop w:val="0"/>
      <w:marBottom w:val="0"/>
      <w:divBdr>
        <w:top w:val="none" w:sz="0" w:space="0" w:color="auto"/>
        <w:left w:val="none" w:sz="0" w:space="0" w:color="auto"/>
        <w:bottom w:val="none" w:sz="0" w:space="0" w:color="auto"/>
        <w:right w:val="none" w:sz="0" w:space="0" w:color="auto"/>
      </w:divBdr>
      <w:divsChild>
        <w:div w:id="857739442">
          <w:marLeft w:val="360"/>
          <w:marRight w:val="0"/>
          <w:marTop w:val="200"/>
          <w:marBottom w:val="0"/>
          <w:divBdr>
            <w:top w:val="none" w:sz="0" w:space="0" w:color="auto"/>
            <w:left w:val="none" w:sz="0" w:space="0" w:color="auto"/>
            <w:bottom w:val="none" w:sz="0" w:space="0" w:color="auto"/>
            <w:right w:val="none" w:sz="0" w:space="0" w:color="auto"/>
          </w:divBdr>
        </w:div>
        <w:div w:id="129711819">
          <w:marLeft w:val="360"/>
          <w:marRight w:val="0"/>
          <w:marTop w:val="200"/>
          <w:marBottom w:val="0"/>
          <w:divBdr>
            <w:top w:val="none" w:sz="0" w:space="0" w:color="auto"/>
            <w:left w:val="none" w:sz="0" w:space="0" w:color="auto"/>
            <w:bottom w:val="none" w:sz="0" w:space="0" w:color="auto"/>
            <w:right w:val="none" w:sz="0" w:space="0" w:color="auto"/>
          </w:divBdr>
        </w:div>
        <w:div w:id="337579488">
          <w:marLeft w:val="360"/>
          <w:marRight w:val="0"/>
          <w:marTop w:val="200"/>
          <w:marBottom w:val="0"/>
          <w:divBdr>
            <w:top w:val="none" w:sz="0" w:space="0" w:color="auto"/>
            <w:left w:val="none" w:sz="0" w:space="0" w:color="auto"/>
            <w:bottom w:val="none" w:sz="0" w:space="0" w:color="auto"/>
            <w:right w:val="none" w:sz="0" w:space="0" w:color="auto"/>
          </w:divBdr>
        </w:div>
      </w:divsChild>
    </w:div>
    <w:div w:id="1803695547">
      <w:bodyDiv w:val="1"/>
      <w:marLeft w:val="0"/>
      <w:marRight w:val="0"/>
      <w:marTop w:val="0"/>
      <w:marBottom w:val="0"/>
      <w:divBdr>
        <w:top w:val="none" w:sz="0" w:space="0" w:color="auto"/>
        <w:left w:val="none" w:sz="0" w:space="0" w:color="auto"/>
        <w:bottom w:val="none" w:sz="0" w:space="0" w:color="auto"/>
        <w:right w:val="none" w:sz="0" w:space="0" w:color="auto"/>
      </w:divBdr>
      <w:divsChild>
        <w:div w:id="1654601491">
          <w:marLeft w:val="0"/>
          <w:marRight w:val="0"/>
          <w:marTop w:val="0"/>
          <w:marBottom w:val="0"/>
          <w:divBdr>
            <w:top w:val="none" w:sz="0" w:space="0" w:color="auto"/>
            <w:left w:val="none" w:sz="0" w:space="0" w:color="auto"/>
            <w:bottom w:val="none" w:sz="0" w:space="0" w:color="auto"/>
            <w:right w:val="none" w:sz="0" w:space="0" w:color="auto"/>
          </w:divBdr>
          <w:divsChild>
            <w:div w:id="33578550">
              <w:marLeft w:val="0"/>
              <w:marRight w:val="0"/>
              <w:marTop w:val="0"/>
              <w:marBottom w:val="0"/>
              <w:divBdr>
                <w:top w:val="none" w:sz="0" w:space="0" w:color="auto"/>
                <w:left w:val="none" w:sz="0" w:space="0" w:color="auto"/>
                <w:bottom w:val="none" w:sz="0" w:space="0" w:color="auto"/>
                <w:right w:val="none" w:sz="0" w:space="0" w:color="auto"/>
              </w:divBdr>
              <w:divsChild>
                <w:div w:id="199437382">
                  <w:marLeft w:val="0"/>
                  <w:marRight w:val="0"/>
                  <w:marTop w:val="0"/>
                  <w:marBottom w:val="0"/>
                  <w:divBdr>
                    <w:top w:val="none" w:sz="0" w:space="0" w:color="auto"/>
                    <w:left w:val="none" w:sz="0" w:space="0" w:color="auto"/>
                    <w:bottom w:val="none" w:sz="0" w:space="0" w:color="auto"/>
                    <w:right w:val="none" w:sz="0" w:space="0" w:color="auto"/>
                  </w:divBdr>
                  <w:divsChild>
                    <w:div w:id="1384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437556">
      <w:bodyDiv w:val="1"/>
      <w:marLeft w:val="0"/>
      <w:marRight w:val="0"/>
      <w:marTop w:val="0"/>
      <w:marBottom w:val="0"/>
      <w:divBdr>
        <w:top w:val="none" w:sz="0" w:space="0" w:color="auto"/>
        <w:left w:val="none" w:sz="0" w:space="0" w:color="auto"/>
        <w:bottom w:val="none" w:sz="0" w:space="0" w:color="auto"/>
        <w:right w:val="none" w:sz="0" w:space="0" w:color="auto"/>
      </w:divBdr>
      <w:divsChild>
        <w:div w:id="999040682">
          <w:marLeft w:val="-255"/>
          <w:marRight w:val="0"/>
          <w:marTop w:val="75"/>
          <w:marBottom w:val="0"/>
          <w:divBdr>
            <w:top w:val="none" w:sz="0" w:space="0" w:color="auto"/>
            <w:left w:val="single" w:sz="12" w:space="15" w:color="EBEBEB"/>
            <w:bottom w:val="none" w:sz="0" w:space="0" w:color="auto"/>
            <w:right w:val="none" w:sz="0" w:space="0" w:color="auto"/>
          </w:divBdr>
        </w:div>
      </w:divsChild>
    </w:div>
    <w:div w:id="2112507222">
      <w:bodyDiv w:val="1"/>
      <w:marLeft w:val="0"/>
      <w:marRight w:val="0"/>
      <w:marTop w:val="0"/>
      <w:marBottom w:val="0"/>
      <w:divBdr>
        <w:top w:val="none" w:sz="0" w:space="0" w:color="auto"/>
        <w:left w:val="none" w:sz="0" w:space="0" w:color="auto"/>
        <w:bottom w:val="none" w:sz="0" w:space="0" w:color="auto"/>
        <w:right w:val="none" w:sz="0" w:space="0" w:color="auto"/>
      </w:divBdr>
    </w:div>
    <w:div w:id="2140099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geonode.or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ropbox.com/sh/nkfp07me0u7pynd/AACVFKTR9-mY5RkMDz_ShUPfa?dl=0" TargetMode="External"/><Relationship Id="rId17" Type="http://schemas.openxmlformats.org/officeDocument/2006/relationships/image" Target="media/image9.png"/><Relationship Id="rId25" Type="http://schemas.openxmlformats.org/officeDocument/2006/relationships/hyperlink" Target="http://ihp-wins.unesco.org/get-started/1/"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geoinfo.cnpm.embrapa.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hp-wins.unesco.org/groups/group/GGRETA-Stampriet/?limit=20&amp;offset=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is.orasecom.org/content/study/" TargetMode="External"/><Relationship Id="rId28" Type="http://schemas.openxmlformats.org/officeDocument/2006/relationships/hyperlink" Target="https://www.geonode-gfdrrlab.or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geoportaltrifinio.net/map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is.orasecom.org/content/study/)" TargetMode="External"/><Relationship Id="rId27" Type="http://schemas.openxmlformats.org/officeDocument/2006/relationships/hyperlink" Target="https://geonode.wfp.org" TargetMode="External"/><Relationship Id="rId30" Type="http://schemas.openxmlformats.org/officeDocument/2006/relationships/hyperlink" Target="http://snieau.bj"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E0F33-289A-4106-8F5B-427286A73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6781</Words>
  <Characters>40500</Characters>
  <Application>Microsoft Office Word</Application>
  <DocSecurity>0</DocSecurity>
  <Lines>337</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GIZ GmbH</Company>
  <LinksUpToDate>false</LinksUpToDate>
  <CharactersWithSpaces>47187</CharactersWithSpaces>
  <SharedDoc>false</SharedDoc>
  <HLinks>
    <vt:vector size="6" baseType="variant">
      <vt:variant>
        <vt:i4>7077983</vt:i4>
      </vt:variant>
      <vt:variant>
        <vt:i4>6</vt:i4>
      </vt:variant>
      <vt:variant>
        <vt:i4>0</vt:i4>
      </vt:variant>
      <vt:variant>
        <vt:i4>5</vt:i4>
      </vt:variant>
      <vt:variant>
        <vt:lpwstr>https://www.un-igrac.org/global-groundwater-information-system-ggis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Qwist-Hoffmann</dc:creator>
  <cp:lastModifiedBy>Carvalho Resende, Tales</cp:lastModifiedBy>
  <cp:revision>5</cp:revision>
  <cp:lastPrinted>2018-05-25T07:50:00Z</cp:lastPrinted>
  <dcterms:created xsi:type="dcterms:W3CDTF">2018-06-07T10:01:00Z</dcterms:created>
  <dcterms:modified xsi:type="dcterms:W3CDTF">2018-06-14T18:10:00Z</dcterms:modified>
</cp:coreProperties>
</file>